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E2F0" w14:textId="217B5F27" w:rsidR="008C1400" w:rsidRDefault="008C1400" w:rsidP="008C1400">
      <w:pPr>
        <w:jc w:val="center"/>
        <w:rPr>
          <w:rFonts w:ascii="Avu" w:hAnsi="Avu" w:cstheme="majorHAnsi"/>
          <w:b/>
          <w:color w:val="000000" w:themeColor="text1"/>
        </w:rPr>
      </w:pPr>
      <w:r w:rsidRPr="008C1400">
        <w:rPr>
          <w:rFonts w:ascii="Avu" w:hAnsi="Avu" w:cstheme="majorHAnsi"/>
          <w:b/>
          <w:color w:val="000000" w:themeColor="text1"/>
        </w:rPr>
        <w:t>Příloha č. 4</w:t>
      </w:r>
    </w:p>
    <w:p w14:paraId="14FE1D68" w14:textId="77777777" w:rsidR="00F26D8B" w:rsidRPr="008C1400" w:rsidRDefault="00F26D8B" w:rsidP="008C1400">
      <w:pPr>
        <w:jc w:val="center"/>
        <w:rPr>
          <w:rFonts w:ascii="Avu" w:hAnsi="Avu" w:cstheme="majorHAnsi"/>
          <w:b/>
          <w:color w:val="000000" w:themeColor="text1"/>
        </w:rPr>
      </w:pPr>
    </w:p>
    <w:p w14:paraId="5832D84B" w14:textId="38AC24B6" w:rsidR="008C1400" w:rsidRDefault="008C1400" w:rsidP="00F26D8B">
      <w:pPr>
        <w:spacing w:line="276" w:lineRule="auto"/>
        <w:rPr>
          <w:rFonts w:ascii="Avu" w:hAnsi="Avu" w:cstheme="majorHAnsi"/>
          <w:b/>
          <w:color w:val="000000" w:themeColor="text1"/>
          <w:u w:val="single"/>
        </w:rPr>
      </w:pPr>
      <w:r w:rsidRPr="008C1400">
        <w:rPr>
          <w:rFonts w:ascii="Avu" w:hAnsi="Avu" w:cstheme="majorHAnsi"/>
          <w:b/>
          <w:color w:val="000000" w:themeColor="text1"/>
        </w:rPr>
        <w:t>Přehled profesních aktivit uchazeče</w:t>
      </w:r>
      <w:r w:rsidR="00F26D8B">
        <w:rPr>
          <w:rFonts w:ascii="Avu" w:hAnsi="Avu" w:cstheme="majorHAnsi"/>
          <w:b/>
          <w:color w:val="000000" w:themeColor="text1"/>
        </w:rPr>
        <w:t>/ uchazečky</w:t>
      </w:r>
      <w:r w:rsidR="00F26D8B">
        <w:rPr>
          <w:rStyle w:val="Znakapoznpodarou"/>
          <w:rFonts w:ascii="Avu" w:hAnsi="Avu" w:cstheme="majorHAnsi"/>
          <w:b/>
          <w:color w:val="000000" w:themeColor="text1"/>
        </w:rPr>
        <w:footnoteReference w:id="1"/>
      </w:r>
      <w:r w:rsidRPr="008C1400">
        <w:rPr>
          <w:rFonts w:ascii="Avu" w:hAnsi="Avu" w:cstheme="majorHAnsi"/>
          <w:b/>
          <w:color w:val="000000" w:themeColor="text1"/>
        </w:rPr>
        <w:t xml:space="preserve"> vč. seznamu uměleckých aktivit, bibliografie a výběru z kritických ohlasů</w:t>
      </w:r>
      <w:r w:rsidR="0094611E">
        <w:rPr>
          <w:rFonts w:ascii="Avu" w:hAnsi="Avu" w:cstheme="majorHAnsi"/>
          <w:b/>
          <w:color w:val="000000" w:themeColor="text1"/>
        </w:rPr>
        <w:t xml:space="preserve"> pro h</w:t>
      </w:r>
      <w:r w:rsidRPr="008C1400">
        <w:rPr>
          <w:rFonts w:ascii="Avu" w:hAnsi="Avu" w:cstheme="majorHAnsi"/>
          <w:b/>
          <w:color w:val="000000" w:themeColor="text1"/>
        </w:rPr>
        <w:t xml:space="preserve">abilitační řízení v oboru </w:t>
      </w:r>
      <w:r w:rsidRPr="008C1400">
        <w:rPr>
          <w:rFonts w:ascii="Avu" w:hAnsi="Avu" w:cstheme="majorHAnsi"/>
          <w:b/>
          <w:color w:val="000000" w:themeColor="text1"/>
          <w:u w:val="single"/>
        </w:rPr>
        <w:t>Výtvarné umění se zaměřením Architektonická tvorba</w:t>
      </w:r>
    </w:p>
    <w:p w14:paraId="28949887" w14:textId="77777777" w:rsidR="00F26D8B" w:rsidRPr="008C1400" w:rsidRDefault="00F26D8B" w:rsidP="008C1400">
      <w:pPr>
        <w:rPr>
          <w:rFonts w:ascii="Avu" w:hAnsi="Avu" w:cstheme="majorHAnsi"/>
          <w:color w:val="000000" w:themeColor="text1"/>
        </w:rPr>
      </w:pPr>
    </w:p>
    <w:p w14:paraId="31A09D8C" w14:textId="53E7592A" w:rsidR="008C1400" w:rsidRDefault="008C1400" w:rsidP="008C1400">
      <w:pPr>
        <w:rPr>
          <w:rFonts w:ascii="Avu" w:hAnsi="Avu" w:cstheme="majorHAnsi"/>
          <w:color w:val="000000" w:themeColor="text1"/>
        </w:rPr>
      </w:pPr>
      <w:r w:rsidRPr="008C1400">
        <w:rPr>
          <w:rFonts w:ascii="Avu" w:hAnsi="Avu" w:cstheme="majorHAnsi"/>
          <w:color w:val="000000" w:themeColor="text1"/>
        </w:rPr>
        <w:t xml:space="preserve">Uchazeč vyplní počty aktivit do přiložené tabulky a doplní ji podrobným popisem na zvláštním listě. </w:t>
      </w:r>
    </w:p>
    <w:p w14:paraId="6D5472FA" w14:textId="77777777" w:rsidR="00F26D8B" w:rsidRPr="008C1400" w:rsidRDefault="00F26D8B" w:rsidP="008C1400">
      <w:pPr>
        <w:rPr>
          <w:rFonts w:ascii="Avu" w:hAnsi="Avu" w:cstheme="majorHAnsi"/>
          <w:color w:val="000000" w:themeColor="text1"/>
        </w:rPr>
      </w:pPr>
    </w:p>
    <w:tbl>
      <w:tblPr>
        <w:tblStyle w:val="Mkatabulky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7"/>
        <w:gridCol w:w="1276"/>
      </w:tblGrid>
      <w:tr w:rsidR="008C1400" w:rsidRPr="008C1400" w14:paraId="3B03179E" w14:textId="77777777" w:rsidTr="008C1400">
        <w:trPr>
          <w:trHeight w:val="300"/>
        </w:trPr>
        <w:tc>
          <w:tcPr>
            <w:tcW w:w="568" w:type="dxa"/>
          </w:tcPr>
          <w:p w14:paraId="79C8D7B3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  <w:color w:val="000000" w:themeColor="text1"/>
              </w:rPr>
            </w:pPr>
          </w:p>
        </w:tc>
        <w:tc>
          <w:tcPr>
            <w:tcW w:w="9355" w:type="dxa"/>
            <w:gridSpan w:val="3"/>
          </w:tcPr>
          <w:p w14:paraId="2907F80C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bCs/>
                <w:color w:val="000000" w:themeColor="text1"/>
              </w:rPr>
              <w:t xml:space="preserve">Požadavky pro obor Výtvarné umění se zaměřením Architektonická tvorba </w:t>
            </w:r>
          </w:p>
          <w:p w14:paraId="31C3AE51" w14:textId="77777777" w:rsidR="008C1400" w:rsidRPr="008C1400" w:rsidRDefault="008C1400" w:rsidP="008C1400">
            <w:pPr>
              <w:rPr>
                <w:rFonts w:ascii="Avu" w:hAnsi="Avu" w:cstheme="majorHAnsi"/>
                <w:b/>
                <w:color w:val="000000" w:themeColor="text1"/>
              </w:rPr>
            </w:pPr>
            <w:r w:rsidRPr="008C1400">
              <w:rPr>
                <w:rFonts w:ascii="Avu" w:hAnsi="Avu" w:cstheme="majorHAnsi"/>
                <w:i/>
                <w:color w:val="000000" w:themeColor="text1"/>
              </w:rPr>
              <w:t xml:space="preserve">  </w:t>
            </w:r>
          </w:p>
        </w:tc>
      </w:tr>
      <w:tr w:rsidR="008C1400" w:rsidRPr="008C1400" w14:paraId="1B8326A2" w14:textId="77777777" w:rsidTr="008C1400">
        <w:trPr>
          <w:trHeight w:val="300"/>
        </w:trPr>
        <w:tc>
          <w:tcPr>
            <w:tcW w:w="568" w:type="dxa"/>
          </w:tcPr>
          <w:p w14:paraId="00ADD91A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bCs/>
                <w:color w:val="000000" w:themeColor="text1"/>
              </w:rPr>
              <w:t xml:space="preserve">A. </w:t>
            </w:r>
          </w:p>
        </w:tc>
        <w:tc>
          <w:tcPr>
            <w:tcW w:w="6662" w:type="dxa"/>
          </w:tcPr>
          <w:p w14:paraId="286E5F9D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rPr>
                <w:rFonts w:ascii="Avu" w:hAnsi="Avu" w:cstheme="majorHAnsi"/>
                <w:i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color w:val="000000" w:themeColor="text1"/>
              </w:rPr>
              <w:t>Odborná činnost</w:t>
            </w:r>
          </w:p>
        </w:tc>
        <w:tc>
          <w:tcPr>
            <w:tcW w:w="1417" w:type="dxa"/>
          </w:tcPr>
          <w:p w14:paraId="2D56C11C" w14:textId="77777777" w:rsidR="008C1400" w:rsidRPr="008C1400" w:rsidRDefault="008C1400" w:rsidP="008C1400">
            <w:pPr>
              <w:rPr>
                <w:rFonts w:ascii="Avu" w:hAnsi="Avu" w:cstheme="majorHAnsi"/>
                <w:b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bCs/>
                <w:color w:val="000000" w:themeColor="text1"/>
              </w:rPr>
              <w:t>doporučený počet</w:t>
            </w:r>
          </w:p>
        </w:tc>
        <w:tc>
          <w:tcPr>
            <w:tcW w:w="1276" w:type="dxa"/>
          </w:tcPr>
          <w:p w14:paraId="743B218D" w14:textId="36851C9E" w:rsidR="008C1400" w:rsidRPr="008C1400" w:rsidRDefault="008C1400" w:rsidP="008C1400">
            <w:pPr>
              <w:rPr>
                <w:rFonts w:ascii="Avu" w:hAnsi="Avu" w:cstheme="majorHAnsi"/>
                <w:b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color w:val="000000" w:themeColor="text1"/>
              </w:rPr>
              <w:t>uchazeč</w:t>
            </w:r>
          </w:p>
        </w:tc>
      </w:tr>
      <w:tr w:rsidR="008C1400" w:rsidRPr="008C1400" w14:paraId="7CDC0D38" w14:textId="77777777" w:rsidTr="008C1400">
        <w:trPr>
          <w:trHeight w:val="300"/>
        </w:trPr>
        <w:tc>
          <w:tcPr>
            <w:tcW w:w="568" w:type="dxa"/>
            <w:vMerge w:val="restart"/>
          </w:tcPr>
          <w:p w14:paraId="116DCF3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1. </w:t>
            </w:r>
          </w:p>
        </w:tc>
        <w:tc>
          <w:tcPr>
            <w:tcW w:w="6662" w:type="dxa"/>
          </w:tcPr>
          <w:p w14:paraId="3CB3844A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Praxe: </w:t>
            </w:r>
          </w:p>
        </w:tc>
        <w:tc>
          <w:tcPr>
            <w:tcW w:w="1417" w:type="dxa"/>
          </w:tcPr>
          <w:p w14:paraId="4DE6E8C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2E7C97E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57DD21D5" w14:textId="77777777" w:rsidTr="008C1400">
        <w:trPr>
          <w:trHeight w:val="300"/>
        </w:trPr>
        <w:tc>
          <w:tcPr>
            <w:tcW w:w="568" w:type="dxa"/>
            <w:vMerge/>
          </w:tcPr>
          <w:p w14:paraId="20F4262A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5168E6CF" w14:textId="77777777" w:rsidR="008C1400" w:rsidRPr="008C1400" w:rsidRDefault="008C1400" w:rsidP="008C1400">
            <w:pPr>
              <w:pStyle w:val="Odstavecseseznamem"/>
              <w:numPr>
                <w:ilvl w:val="1"/>
                <w:numId w:val="12"/>
              </w:numPr>
              <w:tabs>
                <w:tab w:val="left" w:pos="993"/>
                <w:tab w:val="left" w:pos="1134"/>
              </w:tabs>
              <w:spacing w:after="0" w:line="240" w:lineRule="auto"/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Samostatná praxe</w:t>
            </w:r>
          </w:p>
        </w:tc>
        <w:tc>
          <w:tcPr>
            <w:tcW w:w="1417" w:type="dxa"/>
          </w:tcPr>
          <w:p w14:paraId="406B6CF7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</w:rPr>
              <w:t>10 let</w:t>
            </w:r>
          </w:p>
        </w:tc>
        <w:tc>
          <w:tcPr>
            <w:tcW w:w="1276" w:type="dxa"/>
          </w:tcPr>
          <w:p w14:paraId="74400A6E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1D5693C5" w14:textId="77777777" w:rsidTr="008C1400">
        <w:trPr>
          <w:trHeight w:val="300"/>
        </w:trPr>
        <w:tc>
          <w:tcPr>
            <w:tcW w:w="568" w:type="dxa"/>
            <w:vMerge/>
          </w:tcPr>
          <w:p w14:paraId="5967DC9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0086827F" w14:textId="085968B3" w:rsidR="008C1400" w:rsidRPr="008C1400" w:rsidRDefault="008C1400" w:rsidP="003C486A">
            <w:pPr>
              <w:pStyle w:val="Odstavecseseznamem"/>
              <w:numPr>
                <w:ilvl w:val="1"/>
                <w:numId w:val="12"/>
              </w:numPr>
              <w:tabs>
                <w:tab w:val="left" w:pos="993"/>
                <w:tab w:val="left" w:pos="1134"/>
                <w:tab w:val="left" w:pos="4988"/>
              </w:tabs>
              <w:spacing w:after="0" w:line="240" w:lineRule="auto"/>
              <w:ind w:right="1411"/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Praxe ve významných architektonických </w:t>
            </w:r>
            <w:r w:rsidR="003C486A">
              <w:rPr>
                <w:rFonts w:ascii="Avu" w:hAnsi="Avu" w:cstheme="majorHAnsi"/>
                <w:color w:val="000000" w:themeColor="text1"/>
              </w:rPr>
              <w:t>a</w:t>
            </w:r>
            <w:r w:rsidRPr="008C1400">
              <w:rPr>
                <w:rFonts w:ascii="Avu" w:hAnsi="Avu" w:cstheme="majorHAnsi"/>
                <w:color w:val="000000" w:themeColor="text1"/>
              </w:rPr>
              <w:t xml:space="preserve">teliérech </w:t>
            </w:r>
          </w:p>
        </w:tc>
        <w:tc>
          <w:tcPr>
            <w:tcW w:w="1417" w:type="dxa"/>
          </w:tcPr>
          <w:p w14:paraId="4348FC5B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</w:rPr>
              <w:t>1 rok</w:t>
            </w:r>
          </w:p>
        </w:tc>
        <w:tc>
          <w:tcPr>
            <w:tcW w:w="1276" w:type="dxa"/>
          </w:tcPr>
          <w:p w14:paraId="62060E11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7ED88E0C" w14:textId="77777777" w:rsidTr="008C1400">
        <w:trPr>
          <w:trHeight w:val="300"/>
        </w:trPr>
        <w:tc>
          <w:tcPr>
            <w:tcW w:w="568" w:type="dxa"/>
            <w:vMerge/>
          </w:tcPr>
          <w:p w14:paraId="1D6FAE2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6077FF5A" w14:textId="77777777" w:rsidR="008C1400" w:rsidRPr="008C1400" w:rsidRDefault="008C1400" w:rsidP="008C1400">
            <w:pPr>
              <w:pStyle w:val="Odstavecseseznamem"/>
              <w:numPr>
                <w:ilvl w:val="1"/>
                <w:numId w:val="12"/>
              </w:numPr>
              <w:spacing w:after="0" w:line="240" w:lineRule="auto"/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Stáž ve významných architektonických ateliérech </w:t>
            </w:r>
          </w:p>
        </w:tc>
        <w:tc>
          <w:tcPr>
            <w:tcW w:w="1417" w:type="dxa"/>
          </w:tcPr>
          <w:p w14:paraId="768C17F4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</w:rPr>
              <w:t>1 rok</w:t>
            </w:r>
          </w:p>
        </w:tc>
        <w:tc>
          <w:tcPr>
            <w:tcW w:w="1276" w:type="dxa"/>
          </w:tcPr>
          <w:p w14:paraId="777FD9EF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0FB65300" w14:textId="77777777" w:rsidTr="008C1400">
        <w:trPr>
          <w:trHeight w:val="300"/>
        </w:trPr>
        <w:tc>
          <w:tcPr>
            <w:tcW w:w="568" w:type="dxa"/>
            <w:vMerge/>
          </w:tcPr>
          <w:p w14:paraId="54CE55A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0AB9964F" w14:textId="77777777" w:rsidR="008C1400" w:rsidRPr="008C1400" w:rsidRDefault="008C1400" w:rsidP="008C1400">
            <w:pPr>
              <w:pStyle w:val="Odstavecseseznamem"/>
              <w:numPr>
                <w:ilvl w:val="1"/>
                <w:numId w:val="12"/>
              </w:numPr>
              <w:tabs>
                <w:tab w:val="left" w:pos="993"/>
                <w:tab w:val="left" w:pos="1134"/>
              </w:tabs>
              <w:spacing w:after="0" w:line="240" w:lineRule="auto"/>
              <w:ind w:right="-104"/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Spolupráce na významných architektonických projektech </w:t>
            </w:r>
          </w:p>
        </w:tc>
        <w:tc>
          <w:tcPr>
            <w:tcW w:w="1417" w:type="dxa"/>
          </w:tcPr>
          <w:p w14:paraId="0CC7FA9E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6EE62F6D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5A497904" w14:textId="77777777" w:rsidTr="008C1400">
        <w:trPr>
          <w:trHeight w:val="300"/>
        </w:trPr>
        <w:tc>
          <w:tcPr>
            <w:tcW w:w="568" w:type="dxa"/>
            <w:vMerge/>
          </w:tcPr>
          <w:p w14:paraId="609AD7C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765F629A" w14:textId="77777777" w:rsidR="003C486A" w:rsidRPr="003C486A" w:rsidRDefault="008C1400" w:rsidP="008C1400">
            <w:pPr>
              <w:pStyle w:val="Odstavecseseznamem"/>
              <w:numPr>
                <w:ilvl w:val="1"/>
                <w:numId w:val="12"/>
              </w:numPr>
              <w:tabs>
                <w:tab w:val="left" w:pos="993"/>
                <w:tab w:val="left" w:pos="1134"/>
              </w:tabs>
              <w:spacing w:after="0" w:line="240" w:lineRule="auto"/>
              <w:ind w:right="1411"/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Účast </w:t>
            </w:r>
            <w:r w:rsidRPr="008C1400">
              <w:rPr>
                <w:rFonts w:ascii="Avu" w:hAnsi="Avu" w:cstheme="majorHAnsi"/>
              </w:rPr>
              <w:t>na konferencích, sympoziích</w:t>
            </w:r>
          </w:p>
          <w:p w14:paraId="2F54D0A6" w14:textId="7E2C8B8F" w:rsidR="008C1400" w:rsidRPr="008C1400" w:rsidRDefault="008C1400" w:rsidP="003C486A">
            <w:pPr>
              <w:pStyle w:val="Odstavecseseznamem"/>
              <w:tabs>
                <w:tab w:val="left" w:pos="993"/>
                <w:tab w:val="left" w:pos="1134"/>
              </w:tabs>
              <w:spacing w:after="0" w:line="240" w:lineRule="auto"/>
              <w:ind w:left="792" w:right="1411"/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 w:cstheme="majorHAnsi"/>
              </w:rPr>
              <w:t>(ve vztahu k vlastní architektonické praxi)</w:t>
            </w:r>
          </w:p>
        </w:tc>
        <w:tc>
          <w:tcPr>
            <w:tcW w:w="1417" w:type="dxa"/>
          </w:tcPr>
          <w:p w14:paraId="63D54499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7B588B0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2948B122" w14:textId="77777777" w:rsidTr="008C1400">
        <w:trPr>
          <w:trHeight w:val="300"/>
        </w:trPr>
        <w:tc>
          <w:tcPr>
            <w:tcW w:w="568" w:type="dxa"/>
            <w:vMerge w:val="restart"/>
          </w:tcPr>
          <w:p w14:paraId="4FB4675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2. </w:t>
            </w:r>
          </w:p>
        </w:tc>
        <w:tc>
          <w:tcPr>
            <w:tcW w:w="6662" w:type="dxa"/>
          </w:tcPr>
          <w:p w14:paraId="56EC7899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Architektonické projekty: </w:t>
            </w:r>
          </w:p>
        </w:tc>
        <w:tc>
          <w:tcPr>
            <w:tcW w:w="1417" w:type="dxa"/>
          </w:tcPr>
          <w:p w14:paraId="48DB6E2F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  <w:tc>
          <w:tcPr>
            <w:tcW w:w="1276" w:type="dxa"/>
          </w:tcPr>
          <w:p w14:paraId="251ECA6E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4B71671E" w14:textId="77777777" w:rsidTr="008C1400">
        <w:trPr>
          <w:trHeight w:val="300"/>
        </w:trPr>
        <w:tc>
          <w:tcPr>
            <w:tcW w:w="568" w:type="dxa"/>
            <w:vMerge/>
          </w:tcPr>
          <w:p w14:paraId="64C030A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3C176590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2.1 Otevřené soutěže 1. až 3. cena</w:t>
            </w:r>
          </w:p>
        </w:tc>
        <w:tc>
          <w:tcPr>
            <w:tcW w:w="1417" w:type="dxa"/>
          </w:tcPr>
          <w:p w14:paraId="68A0188E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60DAF838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5DCC535F" w14:textId="77777777" w:rsidTr="008C1400">
        <w:trPr>
          <w:trHeight w:val="300"/>
        </w:trPr>
        <w:tc>
          <w:tcPr>
            <w:tcW w:w="568" w:type="dxa"/>
            <w:vMerge/>
          </w:tcPr>
          <w:p w14:paraId="588DBD8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50AC6611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2.2 Užší soutěže 1. až 3. cena </w:t>
            </w:r>
          </w:p>
        </w:tc>
        <w:tc>
          <w:tcPr>
            <w:tcW w:w="1417" w:type="dxa"/>
          </w:tcPr>
          <w:p w14:paraId="00D47059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70E6B576" w14:textId="77777777" w:rsidR="008C1400" w:rsidRPr="008C1400" w:rsidRDefault="008C1400" w:rsidP="008C1400">
            <w:pPr>
              <w:rPr>
                <w:rFonts w:ascii="Avu" w:hAnsi="Avu"/>
                <w:color w:val="000000" w:themeColor="text1"/>
              </w:rPr>
            </w:pPr>
          </w:p>
        </w:tc>
      </w:tr>
      <w:tr w:rsidR="008C1400" w:rsidRPr="008C1400" w14:paraId="435EDBA0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2A75149" w14:textId="77777777" w:rsidR="008C1400" w:rsidRPr="008C1400" w:rsidRDefault="008C1400" w:rsidP="008C1400">
            <w:pPr>
              <w:rPr>
                <w:rFonts w:ascii="Avu" w:hAnsi="Avu" w:cstheme="majorHAnsi"/>
                <w:b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67E614F7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/>
              <w:rPr>
                <w:rFonts w:ascii="Avu" w:hAnsi="Avu" w:cstheme="majorHAnsi"/>
                <w:b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2.3 Významné projekty (doložitelné renomé, excelence: publikace, odborná debata atd.)</w:t>
            </w:r>
          </w:p>
        </w:tc>
        <w:tc>
          <w:tcPr>
            <w:tcW w:w="1417" w:type="dxa"/>
            <w:noWrap/>
          </w:tcPr>
          <w:p w14:paraId="00BF317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41D92B4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48F856F4" w14:textId="77777777" w:rsidTr="008C1400">
        <w:trPr>
          <w:trHeight w:val="300"/>
        </w:trPr>
        <w:tc>
          <w:tcPr>
            <w:tcW w:w="568" w:type="dxa"/>
            <w:noWrap/>
          </w:tcPr>
          <w:p w14:paraId="291C6656" w14:textId="77777777" w:rsidR="008C1400" w:rsidRPr="008C1400" w:rsidRDefault="008C1400" w:rsidP="008C1400">
            <w:pPr>
              <w:rPr>
                <w:rFonts w:ascii="Avu" w:hAnsi="Avu" w:cstheme="majorHAnsi"/>
                <w:b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418EC995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2.4 Zavedení nové metodiky v navrhování architektonických děl a urbanismu (nové standardy, předpisy, postupy v plánování)</w:t>
            </w:r>
          </w:p>
        </w:tc>
        <w:tc>
          <w:tcPr>
            <w:tcW w:w="1417" w:type="dxa"/>
            <w:noWrap/>
          </w:tcPr>
          <w:p w14:paraId="1DD838E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6" w:type="dxa"/>
          </w:tcPr>
          <w:p w14:paraId="0B0B3B8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3ECA1475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7A2CBA7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3. </w:t>
            </w:r>
          </w:p>
        </w:tc>
        <w:tc>
          <w:tcPr>
            <w:tcW w:w="6662" w:type="dxa"/>
            <w:noWrap/>
          </w:tcPr>
          <w:p w14:paraId="20FA2952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Realizace: </w:t>
            </w:r>
          </w:p>
        </w:tc>
        <w:tc>
          <w:tcPr>
            <w:tcW w:w="1417" w:type="dxa"/>
            <w:noWrap/>
          </w:tcPr>
          <w:p w14:paraId="380FEA5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1276" w:type="dxa"/>
          </w:tcPr>
          <w:p w14:paraId="559E8E68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0AADACA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97F9CD3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5FB04010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-104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3.1 Významné veřejné realizace (doložitelné renomé, excelence: publikace o projektu, odborná debata atd.)</w:t>
            </w:r>
          </w:p>
        </w:tc>
        <w:tc>
          <w:tcPr>
            <w:tcW w:w="1417" w:type="dxa"/>
          </w:tcPr>
          <w:p w14:paraId="079697D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</w:t>
            </w:r>
          </w:p>
        </w:tc>
        <w:tc>
          <w:tcPr>
            <w:tcW w:w="1276" w:type="dxa"/>
          </w:tcPr>
          <w:p w14:paraId="374C719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31F45D45" w14:textId="77777777" w:rsidTr="003C486A">
        <w:trPr>
          <w:trHeight w:val="448"/>
        </w:trPr>
        <w:tc>
          <w:tcPr>
            <w:tcW w:w="568" w:type="dxa"/>
            <w:vMerge/>
            <w:noWrap/>
          </w:tcPr>
          <w:p w14:paraId="43C6635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2CDE733A" w14:textId="77777777" w:rsidR="008C1400" w:rsidRPr="008C1400" w:rsidRDefault="008C1400" w:rsidP="008C1400">
            <w:pPr>
              <w:pStyle w:val="Odstavecseseznamem"/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3.2 Významné neveřejné realizace (doložitelné renomé, excelence: publikace o projektu, odborná debata atd.)</w:t>
            </w:r>
          </w:p>
        </w:tc>
        <w:tc>
          <w:tcPr>
            <w:tcW w:w="1417" w:type="dxa"/>
          </w:tcPr>
          <w:p w14:paraId="6CF7316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6" w:type="dxa"/>
          </w:tcPr>
          <w:p w14:paraId="622EA17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16DA3F8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06AAE52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4. </w:t>
            </w:r>
          </w:p>
        </w:tc>
        <w:tc>
          <w:tcPr>
            <w:tcW w:w="6662" w:type="dxa"/>
            <w:noWrap/>
          </w:tcPr>
          <w:p w14:paraId="6525CEC6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Expertní činnost:</w:t>
            </w:r>
          </w:p>
        </w:tc>
        <w:tc>
          <w:tcPr>
            <w:tcW w:w="1417" w:type="dxa"/>
          </w:tcPr>
          <w:p w14:paraId="767A785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1276" w:type="dxa"/>
          </w:tcPr>
          <w:p w14:paraId="536694F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42861E2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6382B9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33EC6F02" w14:textId="6D0BB12B" w:rsidR="008C1400" w:rsidRPr="008C1400" w:rsidRDefault="008C1400" w:rsidP="0036547E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4.1 Člen poroty architektonické soutěže</w:t>
            </w:r>
          </w:p>
        </w:tc>
        <w:tc>
          <w:tcPr>
            <w:tcW w:w="1417" w:type="dxa"/>
          </w:tcPr>
          <w:p w14:paraId="106B79F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6" w:type="dxa"/>
          </w:tcPr>
          <w:p w14:paraId="0631E0B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561625C9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E407473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79C019EB" w14:textId="7498AD10" w:rsidR="008C1400" w:rsidRPr="008C1400" w:rsidRDefault="008C1400" w:rsidP="0036547E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4.2 Předseda poroty architektonické soutěže</w:t>
            </w:r>
          </w:p>
        </w:tc>
        <w:tc>
          <w:tcPr>
            <w:tcW w:w="1417" w:type="dxa"/>
          </w:tcPr>
          <w:p w14:paraId="59AF4AC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34D4784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140F5C7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AB4777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6859170E" w14:textId="20343520" w:rsidR="008C1400" w:rsidRPr="008C1400" w:rsidRDefault="008C1400" w:rsidP="0036547E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4.3 Člen komunálních grémií, komisí</w:t>
            </w:r>
          </w:p>
        </w:tc>
        <w:tc>
          <w:tcPr>
            <w:tcW w:w="1417" w:type="dxa"/>
          </w:tcPr>
          <w:p w14:paraId="3CD65EB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6FC31C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12C803A0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C5B16A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3D80BAD7" w14:textId="0DE6DF46" w:rsidR="008C1400" w:rsidRPr="008C1400" w:rsidRDefault="008C1400" w:rsidP="0036547E">
            <w:pPr>
              <w:pStyle w:val="Odstavecseseznamem"/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4.4 Člen státních grémií, komisí</w:t>
            </w:r>
          </w:p>
        </w:tc>
        <w:tc>
          <w:tcPr>
            <w:tcW w:w="1417" w:type="dxa"/>
          </w:tcPr>
          <w:p w14:paraId="0E8CB07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465A56F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44B1C6B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1E3FD13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5.</w:t>
            </w:r>
          </w:p>
        </w:tc>
        <w:tc>
          <w:tcPr>
            <w:tcW w:w="6662" w:type="dxa"/>
            <w:noWrap/>
          </w:tcPr>
          <w:p w14:paraId="114903E5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Recepce:</w:t>
            </w:r>
          </w:p>
        </w:tc>
        <w:tc>
          <w:tcPr>
            <w:tcW w:w="1417" w:type="dxa"/>
          </w:tcPr>
          <w:p w14:paraId="3927196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2C0704A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769F5DA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08DF7D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116A753D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5.1 Monografická / skupinová výstava </w:t>
            </w:r>
          </w:p>
        </w:tc>
        <w:tc>
          <w:tcPr>
            <w:tcW w:w="1417" w:type="dxa"/>
          </w:tcPr>
          <w:p w14:paraId="3C204F3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3E8B072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455343D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AD7D53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251C406E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5.2 Monografie</w:t>
            </w:r>
          </w:p>
        </w:tc>
        <w:tc>
          <w:tcPr>
            <w:tcW w:w="1417" w:type="dxa"/>
          </w:tcPr>
          <w:p w14:paraId="47E08970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C05607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67FC45E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65F9F2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3D69462D" w14:textId="604D48A9" w:rsidR="008C1400" w:rsidRPr="008C1400" w:rsidRDefault="008C1400" w:rsidP="003C486A">
            <w:pPr>
              <w:pStyle w:val="Odstavecseseznamem"/>
              <w:tabs>
                <w:tab w:val="left" w:pos="993"/>
                <w:tab w:val="left" w:pos="1134"/>
              </w:tabs>
              <w:ind w:left="360" w:right="-113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5.3 Pozvaná účast na významných kolektivních výstavních prohlídkách v ČR</w:t>
            </w:r>
            <w:r w:rsidR="00F26D8B">
              <w:rPr>
                <w:rStyle w:val="Znakapoznpodarou"/>
                <w:rFonts w:ascii="Avu" w:hAnsi="Avu" w:cstheme="majorHAnsi"/>
                <w:color w:val="000000" w:themeColor="text1"/>
              </w:rPr>
              <w:footnoteReference w:id="2"/>
            </w:r>
            <w:r w:rsidRPr="008C1400">
              <w:rPr>
                <w:rFonts w:ascii="Avu" w:hAnsi="Avu" w:cstheme="majorHAnsi"/>
                <w:color w:val="000000" w:themeColor="text1"/>
              </w:rPr>
              <w:t xml:space="preserve"> / zahraničí</w:t>
            </w:r>
          </w:p>
        </w:tc>
        <w:tc>
          <w:tcPr>
            <w:tcW w:w="1417" w:type="dxa"/>
          </w:tcPr>
          <w:p w14:paraId="0AB6103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1/1</w:t>
            </w:r>
          </w:p>
        </w:tc>
        <w:tc>
          <w:tcPr>
            <w:tcW w:w="1276" w:type="dxa"/>
          </w:tcPr>
          <w:p w14:paraId="05995FC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78FC0309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412D5B5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719D6754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5.4 Veřejně formulovaná “Tendence”, “Škola ….” </w:t>
            </w:r>
          </w:p>
        </w:tc>
        <w:tc>
          <w:tcPr>
            <w:tcW w:w="1417" w:type="dxa"/>
          </w:tcPr>
          <w:p w14:paraId="3E91F4E8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06D37A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87490F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70D7185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59C8ED6E" w14:textId="77777777" w:rsidR="008C1400" w:rsidRPr="008C1400" w:rsidRDefault="008C1400" w:rsidP="003C486A">
            <w:pPr>
              <w:pStyle w:val="Odstavecseseznamem"/>
              <w:tabs>
                <w:tab w:val="left" w:pos="993"/>
                <w:tab w:val="left" w:pos="1134"/>
              </w:tabs>
              <w:ind w:left="360" w:right="-113"/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5.5 Odborné ocenění, ceny, nominace a státní vyznamenání </w:t>
            </w:r>
          </w:p>
        </w:tc>
        <w:tc>
          <w:tcPr>
            <w:tcW w:w="1417" w:type="dxa"/>
          </w:tcPr>
          <w:p w14:paraId="0C49876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7BDB55B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735DED5E" w14:textId="77777777" w:rsidTr="008C1400">
        <w:trPr>
          <w:trHeight w:val="300"/>
        </w:trPr>
        <w:tc>
          <w:tcPr>
            <w:tcW w:w="568" w:type="dxa"/>
            <w:noWrap/>
          </w:tcPr>
          <w:p w14:paraId="1AEA5030" w14:textId="77777777" w:rsidR="008C1400" w:rsidRPr="008C1400" w:rsidRDefault="008C1400" w:rsidP="008C1400">
            <w:pPr>
              <w:rPr>
                <w:rFonts w:ascii="Avu" w:hAnsi="Avu" w:cstheme="majorHAnsi"/>
                <w:b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color w:val="000000" w:themeColor="text1"/>
              </w:rPr>
              <w:t xml:space="preserve">B. </w:t>
            </w:r>
          </w:p>
        </w:tc>
        <w:tc>
          <w:tcPr>
            <w:tcW w:w="6662" w:type="dxa"/>
            <w:noWrap/>
          </w:tcPr>
          <w:p w14:paraId="2A130FF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color w:val="000000" w:themeColor="text1"/>
              </w:rPr>
              <w:t>Teoretická činnost</w:t>
            </w:r>
          </w:p>
        </w:tc>
        <w:tc>
          <w:tcPr>
            <w:tcW w:w="1417" w:type="dxa"/>
          </w:tcPr>
          <w:p w14:paraId="385837F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2B68ED2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73CB2A6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75681BF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6.</w:t>
            </w:r>
          </w:p>
        </w:tc>
        <w:tc>
          <w:tcPr>
            <w:tcW w:w="6662" w:type="dxa"/>
            <w:noWrap/>
          </w:tcPr>
          <w:p w14:paraId="3604E2D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Praxe:</w:t>
            </w:r>
          </w:p>
        </w:tc>
        <w:tc>
          <w:tcPr>
            <w:tcW w:w="1417" w:type="dxa"/>
          </w:tcPr>
          <w:p w14:paraId="74800AE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6F3033B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0F98EE7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E9E4293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786CEB0C" w14:textId="77777777" w:rsidR="008C1400" w:rsidRPr="008C1400" w:rsidRDefault="008C1400" w:rsidP="008C1400">
            <w:pPr>
              <w:pStyle w:val="Odstavecseseznamem"/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6.1  Koncepce: výstavy, konference</w:t>
            </w:r>
          </w:p>
        </w:tc>
        <w:tc>
          <w:tcPr>
            <w:tcW w:w="1417" w:type="dxa"/>
          </w:tcPr>
          <w:p w14:paraId="05822FE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6E74BD8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A3DF1B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9012B10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3CDDEADE" w14:textId="58704493" w:rsidR="008C1400" w:rsidRPr="008C1400" w:rsidRDefault="008C1400" w:rsidP="003C486A">
            <w:pPr>
              <w:pStyle w:val="Odstavecseseznamem"/>
              <w:tabs>
                <w:tab w:val="left" w:pos="993"/>
                <w:tab w:val="left" w:pos="1134"/>
              </w:tabs>
              <w:ind w:left="360" w:right="-113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6.2 Odborná</w:t>
            </w:r>
            <w:r w:rsidR="003C486A">
              <w:rPr>
                <w:rFonts w:ascii="Avu" w:hAnsi="Avu" w:cstheme="majorHAnsi"/>
                <w:color w:val="000000" w:themeColor="text1"/>
              </w:rPr>
              <w:t xml:space="preserve"> asistence v rámci teoretických p</w:t>
            </w:r>
            <w:r w:rsidRPr="008C1400">
              <w:rPr>
                <w:rFonts w:ascii="Avu" w:hAnsi="Avu" w:cstheme="majorHAnsi"/>
                <w:color w:val="000000" w:themeColor="text1"/>
              </w:rPr>
              <w:t xml:space="preserve">rací </w:t>
            </w:r>
          </w:p>
        </w:tc>
        <w:tc>
          <w:tcPr>
            <w:tcW w:w="1417" w:type="dxa"/>
          </w:tcPr>
          <w:p w14:paraId="2888096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5DDD4E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3C55E59" w14:textId="77777777" w:rsidTr="008C1400">
        <w:trPr>
          <w:trHeight w:val="300"/>
        </w:trPr>
        <w:tc>
          <w:tcPr>
            <w:tcW w:w="568" w:type="dxa"/>
            <w:noWrap/>
          </w:tcPr>
          <w:p w14:paraId="256E079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0926021A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/>
                <w:color w:val="000000" w:themeColor="text1"/>
                <w:lang w:val="en-US"/>
              </w:rPr>
              <w:t xml:space="preserve">6.3 </w:t>
            </w:r>
            <w:proofErr w:type="spellStart"/>
            <w:r w:rsidRPr="008C1400">
              <w:rPr>
                <w:rFonts w:ascii="Avu" w:hAnsi="Avu"/>
                <w:color w:val="000000" w:themeColor="text1"/>
                <w:lang w:val="en-US"/>
              </w:rPr>
              <w:t>Vedení</w:t>
            </w:r>
            <w:proofErr w:type="spellEnd"/>
            <w:r w:rsidRPr="008C1400">
              <w:rPr>
                <w:rFonts w:ascii="Avu" w:hAnsi="Avu"/>
                <w:color w:val="000000" w:themeColor="text1"/>
                <w:lang w:val="en-US"/>
              </w:rPr>
              <w:t xml:space="preserve"> </w:t>
            </w:r>
            <w:proofErr w:type="spellStart"/>
            <w:r w:rsidRPr="008C1400">
              <w:rPr>
                <w:rFonts w:ascii="Avu" w:hAnsi="Avu"/>
                <w:color w:val="000000" w:themeColor="text1"/>
                <w:lang w:val="en-US"/>
              </w:rPr>
              <w:t>workshopu</w:t>
            </w:r>
            <w:proofErr w:type="spellEnd"/>
          </w:p>
        </w:tc>
        <w:tc>
          <w:tcPr>
            <w:tcW w:w="1417" w:type="dxa"/>
          </w:tcPr>
          <w:p w14:paraId="122B558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237D94E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3B397313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65C1314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7. </w:t>
            </w:r>
          </w:p>
        </w:tc>
        <w:tc>
          <w:tcPr>
            <w:tcW w:w="6662" w:type="dxa"/>
            <w:noWrap/>
          </w:tcPr>
          <w:p w14:paraId="3F8D6749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Odborné teoretické práce: </w:t>
            </w:r>
          </w:p>
        </w:tc>
        <w:tc>
          <w:tcPr>
            <w:tcW w:w="1417" w:type="dxa"/>
          </w:tcPr>
          <w:p w14:paraId="2EC02F37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1DE026B3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5F268E4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60075C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7AB2E68C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7.1 Monografická studie</w:t>
            </w:r>
          </w:p>
        </w:tc>
        <w:tc>
          <w:tcPr>
            <w:tcW w:w="1417" w:type="dxa"/>
          </w:tcPr>
          <w:p w14:paraId="3C437CD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419719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6FCE211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52C57D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7133839D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7.2 Tematické studie</w:t>
            </w:r>
          </w:p>
        </w:tc>
        <w:tc>
          <w:tcPr>
            <w:tcW w:w="1417" w:type="dxa"/>
          </w:tcPr>
          <w:p w14:paraId="604CFF1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4E211B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75008BC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1D99055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2282E047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7.3 Výzkumná činnost v rámci stipendií, grantů</w:t>
            </w:r>
          </w:p>
        </w:tc>
        <w:tc>
          <w:tcPr>
            <w:tcW w:w="1417" w:type="dxa"/>
          </w:tcPr>
          <w:p w14:paraId="11E2BDA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4291F8B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67183BBB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30FE592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8. </w:t>
            </w:r>
          </w:p>
        </w:tc>
        <w:tc>
          <w:tcPr>
            <w:tcW w:w="6662" w:type="dxa"/>
            <w:noWrap/>
          </w:tcPr>
          <w:p w14:paraId="28B03379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Publicistika:</w:t>
            </w:r>
          </w:p>
        </w:tc>
        <w:tc>
          <w:tcPr>
            <w:tcW w:w="1417" w:type="dxa"/>
          </w:tcPr>
          <w:p w14:paraId="0AB362C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1EE2350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7EE16DF9" w14:textId="77777777" w:rsidTr="008C1400">
        <w:trPr>
          <w:trHeight w:val="300"/>
        </w:trPr>
        <w:tc>
          <w:tcPr>
            <w:tcW w:w="568" w:type="dxa"/>
            <w:vMerge/>
          </w:tcPr>
          <w:p w14:paraId="27B86301" w14:textId="77777777" w:rsidR="008C1400" w:rsidRPr="008C1400" w:rsidRDefault="008C1400" w:rsidP="008C1400">
            <w:pPr>
              <w:rPr>
                <w:rFonts w:ascii="Avu" w:hAnsi="Avu" w:cstheme="majorHAnsi"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67BAF0AE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bCs/>
                <w:color w:val="000000" w:themeColor="text1"/>
              </w:rPr>
              <w:t xml:space="preserve">8.1 </w:t>
            </w:r>
            <w:r w:rsidRPr="008C1400">
              <w:rPr>
                <w:rFonts w:ascii="Avu" w:hAnsi="Avu" w:cstheme="majorHAnsi"/>
                <w:color w:val="000000" w:themeColor="text1"/>
              </w:rPr>
              <w:t>Články a studie v odborných médiích</w:t>
            </w:r>
          </w:p>
        </w:tc>
        <w:tc>
          <w:tcPr>
            <w:tcW w:w="1417" w:type="dxa"/>
          </w:tcPr>
          <w:p w14:paraId="09B042D1" w14:textId="77777777" w:rsidR="008C1400" w:rsidRPr="008C1400" w:rsidRDefault="008C1400" w:rsidP="008C1400">
            <w:pPr>
              <w:rPr>
                <w:rFonts w:ascii="Avu" w:hAnsi="Avu" w:cstheme="majorHAnsi"/>
                <w:bCs/>
                <w:color w:val="000000" w:themeColor="text1"/>
              </w:rPr>
            </w:pPr>
            <w:r w:rsidRPr="008C1400">
              <w:rPr>
                <w:rFonts w:ascii="Avu" w:hAnsi="Avu" w:cstheme="majorHAnsi"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4A000C37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  <w:color w:val="000000" w:themeColor="text1"/>
              </w:rPr>
            </w:pPr>
          </w:p>
        </w:tc>
      </w:tr>
      <w:tr w:rsidR="008C1400" w:rsidRPr="008C1400" w14:paraId="60B603B7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944DB0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51944349" w14:textId="77777777" w:rsidR="008C1400" w:rsidRPr="008C1400" w:rsidRDefault="008C1400" w:rsidP="008C1400">
            <w:pPr>
              <w:pStyle w:val="Odstavecseseznamem"/>
              <w:tabs>
                <w:tab w:val="left" w:pos="993"/>
                <w:tab w:val="left" w:pos="1134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8.2 Články a studie v jiných mediích</w:t>
            </w:r>
          </w:p>
        </w:tc>
        <w:tc>
          <w:tcPr>
            <w:tcW w:w="1417" w:type="dxa"/>
            <w:noWrap/>
          </w:tcPr>
          <w:p w14:paraId="3FE61EE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6" w:type="dxa"/>
          </w:tcPr>
          <w:p w14:paraId="7A3BBC5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9170EF4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41B96BB5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9.</w:t>
            </w:r>
          </w:p>
        </w:tc>
        <w:tc>
          <w:tcPr>
            <w:tcW w:w="6662" w:type="dxa"/>
            <w:noWrap/>
          </w:tcPr>
          <w:p w14:paraId="0165CBA2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Ohlasy</w:t>
            </w:r>
          </w:p>
        </w:tc>
        <w:tc>
          <w:tcPr>
            <w:tcW w:w="1417" w:type="dxa"/>
            <w:noWrap/>
          </w:tcPr>
          <w:p w14:paraId="3941C74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1276" w:type="dxa"/>
          </w:tcPr>
          <w:p w14:paraId="2B86452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106EDAE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4A58C2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3DFF2C2E" w14:textId="77777777" w:rsidR="008C1400" w:rsidRPr="008C1400" w:rsidRDefault="008C1400" w:rsidP="003C486A">
            <w:pPr>
              <w:pStyle w:val="Odstavecseseznamem"/>
              <w:tabs>
                <w:tab w:val="left" w:pos="993"/>
                <w:tab w:val="left" w:pos="1134"/>
              </w:tabs>
              <w:ind w:left="360" w:right="-113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9.1. Citace, recenze, reprodukce díla, rozhovory v odborných médiích</w:t>
            </w:r>
          </w:p>
        </w:tc>
        <w:tc>
          <w:tcPr>
            <w:tcW w:w="1417" w:type="dxa"/>
            <w:noWrap/>
          </w:tcPr>
          <w:p w14:paraId="014EC36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5</w:t>
            </w:r>
          </w:p>
        </w:tc>
        <w:tc>
          <w:tcPr>
            <w:tcW w:w="1276" w:type="dxa"/>
          </w:tcPr>
          <w:p w14:paraId="45AAB5A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BD16A5B" w14:textId="77777777" w:rsidTr="008C1400">
        <w:trPr>
          <w:trHeight w:val="300"/>
        </w:trPr>
        <w:tc>
          <w:tcPr>
            <w:tcW w:w="568" w:type="dxa"/>
            <w:noWrap/>
          </w:tcPr>
          <w:p w14:paraId="41D90BB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3EA46891" w14:textId="77777777" w:rsidR="008C1400" w:rsidRPr="008C1400" w:rsidRDefault="008C1400" w:rsidP="003C486A">
            <w:pPr>
              <w:pStyle w:val="Odstavecseseznamem"/>
              <w:tabs>
                <w:tab w:val="left" w:pos="1260"/>
              </w:tabs>
              <w:ind w:left="360" w:right="-113"/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9.2. Citace, recenze, reprodukce díla, rozhovory v jiných mediích</w:t>
            </w:r>
          </w:p>
        </w:tc>
        <w:tc>
          <w:tcPr>
            <w:tcW w:w="1417" w:type="dxa"/>
            <w:noWrap/>
          </w:tcPr>
          <w:p w14:paraId="444C55C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6" w:type="dxa"/>
          </w:tcPr>
          <w:p w14:paraId="3F83514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55B89A2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1BE9F7E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10. </w:t>
            </w:r>
          </w:p>
        </w:tc>
        <w:tc>
          <w:tcPr>
            <w:tcW w:w="6662" w:type="dxa"/>
            <w:noWrap/>
          </w:tcPr>
          <w:p w14:paraId="79D93B40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Manifest, autorský program:</w:t>
            </w:r>
          </w:p>
          <w:p w14:paraId="1DC305A1" w14:textId="77777777" w:rsidR="008C1400" w:rsidRPr="008C1400" w:rsidRDefault="008C1400" w:rsidP="008C1400">
            <w:pPr>
              <w:pStyle w:val="Odstavecseseznamem"/>
              <w:ind w:left="360"/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10.1 Deklarace urbanistických a architektonických principů v rámci významných výstav nebo prezentací</w:t>
            </w:r>
          </w:p>
        </w:tc>
        <w:tc>
          <w:tcPr>
            <w:tcW w:w="1417" w:type="dxa"/>
          </w:tcPr>
          <w:p w14:paraId="5DBBC33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6" w:type="dxa"/>
          </w:tcPr>
          <w:p w14:paraId="073DB529" w14:textId="77777777" w:rsidR="008C1400" w:rsidRPr="008C1400" w:rsidRDefault="008C1400" w:rsidP="008C1400">
            <w:pPr>
              <w:tabs>
                <w:tab w:val="left" w:pos="993"/>
                <w:tab w:val="left" w:pos="1134"/>
              </w:tabs>
              <w:ind w:right="1411"/>
              <w:rPr>
                <w:rFonts w:ascii="Avu" w:hAnsi="Avu" w:cstheme="majorHAnsi"/>
              </w:rPr>
            </w:pPr>
          </w:p>
        </w:tc>
      </w:tr>
      <w:tr w:rsidR="008C1400" w:rsidRPr="008C1400" w14:paraId="7179D399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3BBFE5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5E193E6C" w14:textId="3CD10B9E" w:rsidR="008C1400" w:rsidRPr="008C1400" w:rsidRDefault="008C1400" w:rsidP="003C486A">
            <w:pPr>
              <w:pStyle w:val="Odstavecseseznamem"/>
              <w:tabs>
                <w:tab w:val="left" w:pos="993"/>
                <w:tab w:val="left" w:pos="1134"/>
                <w:tab w:val="left" w:pos="4421"/>
              </w:tabs>
              <w:ind w:left="360" w:right="-113"/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10.2 Disputace a polemiky v rámci výstav, </w:t>
            </w:r>
            <w:r w:rsidR="003C486A">
              <w:rPr>
                <w:rFonts w:ascii="Avu" w:hAnsi="Avu" w:cstheme="majorHAnsi"/>
              </w:rPr>
              <w:t>ko</w:t>
            </w:r>
            <w:r w:rsidRPr="008C1400">
              <w:rPr>
                <w:rFonts w:ascii="Avu" w:hAnsi="Avu" w:cstheme="majorHAnsi"/>
              </w:rPr>
              <w:t>nferencí</w:t>
            </w:r>
          </w:p>
        </w:tc>
        <w:tc>
          <w:tcPr>
            <w:tcW w:w="1417" w:type="dxa"/>
          </w:tcPr>
          <w:p w14:paraId="097CA7E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6" w:type="dxa"/>
          </w:tcPr>
          <w:p w14:paraId="0E4112C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65FACB7" w14:textId="77777777" w:rsidTr="008C1400">
        <w:trPr>
          <w:trHeight w:val="300"/>
        </w:trPr>
        <w:tc>
          <w:tcPr>
            <w:tcW w:w="568" w:type="dxa"/>
            <w:noWrap/>
          </w:tcPr>
          <w:p w14:paraId="69B79216" w14:textId="77777777" w:rsidR="008C1400" w:rsidRPr="008C1400" w:rsidRDefault="008C1400" w:rsidP="008C1400">
            <w:pPr>
              <w:rPr>
                <w:rFonts w:ascii="Avu" w:hAnsi="Avu" w:cstheme="majorHAnsi"/>
                <w:b/>
                <w:color w:val="000000" w:themeColor="text1"/>
              </w:rPr>
            </w:pPr>
            <w:r w:rsidRPr="008C1400">
              <w:rPr>
                <w:rFonts w:ascii="Avu" w:hAnsi="Avu" w:cstheme="majorHAnsi"/>
                <w:b/>
                <w:color w:val="000000" w:themeColor="text1"/>
              </w:rPr>
              <w:t>C</w:t>
            </w:r>
          </w:p>
        </w:tc>
        <w:tc>
          <w:tcPr>
            <w:tcW w:w="6662" w:type="dxa"/>
            <w:noWrap/>
          </w:tcPr>
          <w:p w14:paraId="426C396C" w14:textId="77777777" w:rsidR="008C1400" w:rsidRPr="008C1400" w:rsidRDefault="008C1400" w:rsidP="008C1400">
            <w:pPr>
              <w:rPr>
                <w:rFonts w:ascii="Avu" w:hAnsi="Avu" w:cstheme="majorHAnsi"/>
                <w:b/>
              </w:rPr>
            </w:pPr>
            <w:r w:rsidRPr="008C1400">
              <w:rPr>
                <w:rFonts w:ascii="Avu" w:hAnsi="Avu" w:cstheme="majorHAnsi"/>
                <w:b/>
              </w:rPr>
              <w:t xml:space="preserve">Pedagogická činnost </w:t>
            </w:r>
          </w:p>
        </w:tc>
        <w:tc>
          <w:tcPr>
            <w:tcW w:w="1417" w:type="dxa"/>
          </w:tcPr>
          <w:p w14:paraId="4CE3BF7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1276" w:type="dxa"/>
          </w:tcPr>
          <w:p w14:paraId="58364E1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6F07782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0F71BDD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</w:t>
            </w:r>
          </w:p>
        </w:tc>
        <w:tc>
          <w:tcPr>
            <w:tcW w:w="6662" w:type="dxa"/>
            <w:noWrap/>
          </w:tcPr>
          <w:p w14:paraId="198C1D3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Praxe: </w:t>
            </w:r>
          </w:p>
        </w:tc>
        <w:tc>
          <w:tcPr>
            <w:tcW w:w="1417" w:type="dxa"/>
            <w:noWrap/>
          </w:tcPr>
          <w:p w14:paraId="2F49D7D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5 let</w:t>
            </w:r>
          </w:p>
        </w:tc>
        <w:tc>
          <w:tcPr>
            <w:tcW w:w="1276" w:type="dxa"/>
          </w:tcPr>
          <w:p w14:paraId="3EE94B0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358CFA44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225648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0F8E98FD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37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11.1 Vedení ateliérových semestrálních a diplomových prací </w:t>
            </w:r>
          </w:p>
        </w:tc>
        <w:tc>
          <w:tcPr>
            <w:tcW w:w="1417" w:type="dxa"/>
          </w:tcPr>
          <w:p w14:paraId="6C8FE4B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20/10</w:t>
            </w:r>
          </w:p>
        </w:tc>
        <w:tc>
          <w:tcPr>
            <w:tcW w:w="1276" w:type="dxa"/>
          </w:tcPr>
          <w:p w14:paraId="67474E1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03506190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C69D7F8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038F3A10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37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11.2</w:t>
            </w:r>
            <w:r w:rsidRPr="008C1400">
              <w:rPr>
                <w:rFonts w:ascii="Avu" w:hAnsi="Avu"/>
                <w:color w:val="000000" w:themeColor="text1"/>
              </w:rPr>
              <w:t xml:space="preserve"> </w:t>
            </w:r>
            <w:r w:rsidRPr="008C1400">
              <w:rPr>
                <w:rFonts w:ascii="Avu" w:hAnsi="Avu" w:cstheme="majorHAnsi"/>
                <w:color w:val="000000" w:themeColor="text1"/>
              </w:rPr>
              <w:t>Odborná asistence semestrálních a diplomových prací</w:t>
            </w:r>
          </w:p>
        </w:tc>
        <w:tc>
          <w:tcPr>
            <w:tcW w:w="1417" w:type="dxa"/>
          </w:tcPr>
          <w:p w14:paraId="28B319C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20/10</w:t>
            </w:r>
          </w:p>
        </w:tc>
        <w:tc>
          <w:tcPr>
            <w:tcW w:w="1276" w:type="dxa"/>
          </w:tcPr>
          <w:p w14:paraId="79EFE5D0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2BC544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DBB94A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60436FA3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11.3 Hostující kritiky</w:t>
            </w:r>
          </w:p>
        </w:tc>
        <w:tc>
          <w:tcPr>
            <w:tcW w:w="1417" w:type="dxa"/>
          </w:tcPr>
          <w:p w14:paraId="161EB94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33B786D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585CF7E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DF9D26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640A86FF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11.4 Stáže / praktikum u jiných docentů a profesorů</w:t>
            </w:r>
          </w:p>
        </w:tc>
        <w:tc>
          <w:tcPr>
            <w:tcW w:w="1417" w:type="dxa"/>
          </w:tcPr>
          <w:p w14:paraId="02E9D7F5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600E7405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2398638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975DFE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5A1C680E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11.5 </w:t>
            </w:r>
            <w:r w:rsidRPr="008C1400">
              <w:rPr>
                <w:rFonts w:ascii="Avu" w:hAnsi="Avu"/>
                <w:color w:val="000000" w:themeColor="text1"/>
              </w:rPr>
              <w:t xml:space="preserve">Členství v školních komisích a porotách  </w:t>
            </w:r>
          </w:p>
        </w:tc>
        <w:tc>
          <w:tcPr>
            <w:tcW w:w="1417" w:type="dxa"/>
          </w:tcPr>
          <w:p w14:paraId="0ED0BC9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78DF24E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60385986" w14:textId="77777777" w:rsidTr="008C1400">
        <w:trPr>
          <w:trHeight w:val="300"/>
        </w:trPr>
        <w:tc>
          <w:tcPr>
            <w:tcW w:w="568" w:type="dxa"/>
            <w:vMerge/>
          </w:tcPr>
          <w:p w14:paraId="282FEEC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</w:tcPr>
          <w:p w14:paraId="51E7A72D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37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11.6 Oponentury bakalářských, diplomních, dizertačních prací</w:t>
            </w:r>
          </w:p>
        </w:tc>
        <w:tc>
          <w:tcPr>
            <w:tcW w:w="1417" w:type="dxa"/>
          </w:tcPr>
          <w:p w14:paraId="3F05383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464BACF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0C704B77" w14:textId="77777777" w:rsidTr="008C1400">
        <w:trPr>
          <w:trHeight w:val="300"/>
        </w:trPr>
        <w:tc>
          <w:tcPr>
            <w:tcW w:w="568" w:type="dxa"/>
            <w:vMerge w:val="restart"/>
          </w:tcPr>
          <w:p w14:paraId="6CCF4DE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12. </w:t>
            </w:r>
          </w:p>
        </w:tc>
        <w:tc>
          <w:tcPr>
            <w:tcW w:w="6662" w:type="dxa"/>
          </w:tcPr>
          <w:p w14:paraId="67EDA503" w14:textId="77777777" w:rsidR="008C1400" w:rsidRPr="008C1400" w:rsidRDefault="008C1400" w:rsidP="008C1400">
            <w:pPr>
              <w:tabs>
                <w:tab w:val="left" w:pos="993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Přednášky:</w:t>
            </w:r>
          </w:p>
        </w:tc>
        <w:tc>
          <w:tcPr>
            <w:tcW w:w="1417" w:type="dxa"/>
          </w:tcPr>
          <w:p w14:paraId="22E0402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100AE142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4A47F79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B0BC755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1DEADD13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11.1 Přednášky v rámci semestru</w:t>
            </w:r>
          </w:p>
        </w:tc>
        <w:tc>
          <w:tcPr>
            <w:tcW w:w="1417" w:type="dxa"/>
            <w:noWrap/>
          </w:tcPr>
          <w:p w14:paraId="562FE988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071EF920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47AE51A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5F3750A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27DDD827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11.2 Vzdělávací přednáška mimoškolní</w:t>
            </w:r>
          </w:p>
        </w:tc>
        <w:tc>
          <w:tcPr>
            <w:tcW w:w="1417" w:type="dxa"/>
          </w:tcPr>
          <w:p w14:paraId="04BA09A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7010984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5F59462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580461F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250ED8CC" w14:textId="77777777" w:rsidR="008C1400" w:rsidRPr="008C1400" w:rsidRDefault="008C1400" w:rsidP="003C486A">
            <w:pPr>
              <w:pStyle w:val="Odstavecseseznamem"/>
              <w:tabs>
                <w:tab w:val="left" w:pos="993"/>
              </w:tabs>
              <w:ind w:left="360" w:right="-113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11.3 Příspěvky na pedagogických sympoziích, konferencích</w:t>
            </w:r>
          </w:p>
        </w:tc>
        <w:tc>
          <w:tcPr>
            <w:tcW w:w="1417" w:type="dxa"/>
          </w:tcPr>
          <w:p w14:paraId="459FD32A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1F74CFE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0C74F875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7EE559E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lastRenderedPageBreak/>
              <w:t>13.</w:t>
            </w:r>
          </w:p>
        </w:tc>
        <w:tc>
          <w:tcPr>
            <w:tcW w:w="6662" w:type="dxa"/>
            <w:noWrap/>
          </w:tcPr>
          <w:p w14:paraId="3FB7BA6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Seminární cesty </w:t>
            </w:r>
          </w:p>
        </w:tc>
        <w:tc>
          <w:tcPr>
            <w:tcW w:w="1417" w:type="dxa"/>
          </w:tcPr>
          <w:p w14:paraId="0677E60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40BF7840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029CA7F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E6C65B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1F87D735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12.1 Koncepce / organizace tematických cest</w:t>
            </w:r>
          </w:p>
        </w:tc>
        <w:tc>
          <w:tcPr>
            <w:tcW w:w="1417" w:type="dxa"/>
          </w:tcPr>
          <w:p w14:paraId="3957D41C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7971176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78872BA1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4EE4497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14. </w:t>
            </w:r>
          </w:p>
        </w:tc>
        <w:tc>
          <w:tcPr>
            <w:tcW w:w="6662" w:type="dxa"/>
            <w:noWrap/>
          </w:tcPr>
          <w:p w14:paraId="26E3C79C" w14:textId="77777777" w:rsidR="008C1400" w:rsidRPr="008C1400" w:rsidRDefault="008C1400" w:rsidP="008C1400">
            <w:pPr>
              <w:tabs>
                <w:tab w:val="left" w:pos="993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Veřejná prezentace ateliéru:</w:t>
            </w:r>
          </w:p>
        </w:tc>
        <w:tc>
          <w:tcPr>
            <w:tcW w:w="1417" w:type="dxa"/>
          </w:tcPr>
          <w:p w14:paraId="0B6D6093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7E1EA40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3705251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4A1BB3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7B9742CE" w14:textId="77777777" w:rsidR="008C1400" w:rsidRPr="008C1400" w:rsidRDefault="008C1400" w:rsidP="003C486A">
            <w:pPr>
              <w:pStyle w:val="Odstavecseseznamem"/>
              <w:tabs>
                <w:tab w:val="left" w:pos="993"/>
              </w:tabs>
              <w:ind w:left="360" w:right="29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13.1 Publikace semestrálních a diplomových </w:t>
            </w:r>
            <w:bookmarkStart w:id="0" w:name="_GoBack"/>
            <w:bookmarkEnd w:id="0"/>
            <w:r w:rsidRPr="008C1400">
              <w:rPr>
                <w:rFonts w:ascii="Avu" w:hAnsi="Avu" w:cstheme="majorHAnsi"/>
                <w:color w:val="000000" w:themeColor="text1"/>
              </w:rPr>
              <w:t>prací</w:t>
            </w:r>
          </w:p>
        </w:tc>
        <w:tc>
          <w:tcPr>
            <w:tcW w:w="1417" w:type="dxa"/>
          </w:tcPr>
          <w:p w14:paraId="74EACA59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6E61BFBA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5B4986B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B6D2AE3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06133B82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13.2 Koncepce / organizace výstav, diskusí</w:t>
            </w:r>
          </w:p>
        </w:tc>
        <w:tc>
          <w:tcPr>
            <w:tcW w:w="1417" w:type="dxa"/>
          </w:tcPr>
          <w:p w14:paraId="2ADE9310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37BCA66D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1C2BBE18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2EC27353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 xml:space="preserve">15. </w:t>
            </w:r>
          </w:p>
        </w:tc>
        <w:tc>
          <w:tcPr>
            <w:tcW w:w="6662" w:type="dxa"/>
            <w:noWrap/>
          </w:tcPr>
          <w:p w14:paraId="74CF0440" w14:textId="77777777" w:rsidR="008C1400" w:rsidRPr="008C1400" w:rsidRDefault="008C1400" w:rsidP="008C1400">
            <w:pPr>
              <w:tabs>
                <w:tab w:val="left" w:pos="993"/>
              </w:tabs>
              <w:ind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Ocenění:</w:t>
            </w:r>
          </w:p>
        </w:tc>
        <w:tc>
          <w:tcPr>
            <w:tcW w:w="1417" w:type="dxa"/>
          </w:tcPr>
          <w:p w14:paraId="44E307EE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1276" w:type="dxa"/>
          </w:tcPr>
          <w:p w14:paraId="54B418E4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17382A8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5285B56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0844CA10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14.1 Významné ocenění semestrálních a diplomových prací</w:t>
            </w:r>
          </w:p>
        </w:tc>
        <w:tc>
          <w:tcPr>
            <w:tcW w:w="1417" w:type="dxa"/>
          </w:tcPr>
          <w:p w14:paraId="520876C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29C21F5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  <w:tr w:rsidR="008C1400" w:rsidRPr="008C1400" w14:paraId="1A0758D5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0C4A7E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  <w:tc>
          <w:tcPr>
            <w:tcW w:w="6662" w:type="dxa"/>
            <w:noWrap/>
          </w:tcPr>
          <w:p w14:paraId="736941F8" w14:textId="77777777" w:rsidR="008C1400" w:rsidRPr="008C1400" w:rsidRDefault="008C1400" w:rsidP="008C1400">
            <w:pPr>
              <w:pStyle w:val="Odstavecseseznamem"/>
              <w:tabs>
                <w:tab w:val="left" w:pos="993"/>
              </w:tabs>
              <w:ind w:left="360" w:right="1411"/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14.2 Významné ocenění pedagogické praxe</w:t>
            </w:r>
          </w:p>
        </w:tc>
        <w:tc>
          <w:tcPr>
            <w:tcW w:w="1417" w:type="dxa"/>
          </w:tcPr>
          <w:p w14:paraId="2814C221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  <w:r w:rsidRPr="008C1400">
              <w:rPr>
                <w:rFonts w:ascii="Avu" w:hAnsi="Avu" w:cstheme="majorHAnsi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3F68295B" w14:textId="77777777" w:rsidR="008C1400" w:rsidRPr="008C1400" w:rsidRDefault="008C1400" w:rsidP="008C1400">
            <w:pPr>
              <w:rPr>
                <w:rFonts w:ascii="Avu" w:hAnsi="Avu" w:cstheme="majorHAnsi"/>
                <w:color w:val="000000" w:themeColor="text1"/>
              </w:rPr>
            </w:pPr>
          </w:p>
        </w:tc>
      </w:tr>
    </w:tbl>
    <w:p w14:paraId="26E7B5E0" w14:textId="77777777" w:rsidR="008C1400" w:rsidRPr="008C1400" w:rsidRDefault="008C1400" w:rsidP="008C1400">
      <w:pPr>
        <w:tabs>
          <w:tab w:val="left" w:pos="993"/>
        </w:tabs>
        <w:ind w:right="1411"/>
        <w:rPr>
          <w:rFonts w:ascii="Avu" w:hAnsi="Avu" w:cstheme="majorHAnsi"/>
          <w:color w:val="000000" w:themeColor="text1"/>
        </w:rPr>
      </w:pPr>
    </w:p>
    <w:p w14:paraId="22392BB1" w14:textId="77777777" w:rsidR="008C1400" w:rsidRPr="008C1400" w:rsidRDefault="008C1400" w:rsidP="008C1400">
      <w:pPr>
        <w:rPr>
          <w:rFonts w:ascii="Avu" w:hAnsi="Avu"/>
          <w:color w:val="000000" w:themeColor="text1"/>
        </w:rPr>
      </w:pPr>
    </w:p>
    <w:p w14:paraId="064DEC90" w14:textId="77777777" w:rsidR="008C1400" w:rsidRPr="008C1400" w:rsidRDefault="008C1400" w:rsidP="008C1400">
      <w:pPr>
        <w:jc w:val="center"/>
        <w:rPr>
          <w:rFonts w:ascii="Avu" w:hAnsi="Avu" w:cstheme="majorHAnsi"/>
        </w:rPr>
      </w:pPr>
    </w:p>
    <w:p w14:paraId="0FE6A2D4" w14:textId="745B62A1" w:rsidR="00CA105D" w:rsidRPr="008C1400" w:rsidRDefault="008C1400" w:rsidP="008C1400">
      <w:pPr>
        <w:rPr>
          <w:rFonts w:ascii="Avu" w:hAnsi="Avu" w:cstheme="majorHAnsi"/>
        </w:rPr>
      </w:pPr>
      <w:r w:rsidRPr="008C1400">
        <w:rPr>
          <w:rFonts w:ascii="Avu" w:hAnsi="Avu" w:cstheme="majorHAnsi"/>
        </w:rPr>
        <w:t xml:space="preserve"> </w:t>
      </w:r>
    </w:p>
    <w:p w14:paraId="45ACA482" w14:textId="3352E819" w:rsidR="001A0F26" w:rsidRPr="008C1400" w:rsidRDefault="001A0F26" w:rsidP="00CA105D">
      <w:pPr>
        <w:pStyle w:val="Bodytext20"/>
        <w:shd w:val="clear" w:color="auto" w:fill="auto"/>
        <w:spacing w:after="174" w:line="284" w:lineRule="exact"/>
        <w:ind w:firstLine="760"/>
        <w:jc w:val="both"/>
        <w:rPr>
          <w:rFonts w:ascii="Avu" w:hAnsi="Avu" w:cstheme="minorHAnsi"/>
        </w:rPr>
      </w:pPr>
    </w:p>
    <w:sectPr w:rsidR="001A0F26" w:rsidRPr="008C1400" w:rsidSect="003C486A">
      <w:headerReference w:type="default" r:id="rId8"/>
      <w:footerReference w:type="default" r:id="rId9"/>
      <w:type w:val="continuous"/>
      <w:pgSz w:w="11900" w:h="16840"/>
      <w:pgMar w:top="1418" w:right="1417" w:bottom="1135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5B6B6" w14:textId="77777777" w:rsidR="004E68ED" w:rsidRDefault="004E68ED">
      <w:r>
        <w:separator/>
      </w:r>
    </w:p>
  </w:endnote>
  <w:endnote w:type="continuationSeparator" w:id="0">
    <w:p w14:paraId="77469F0D" w14:textId="77777777" w:rsidR="004E68ED" w:rsidRDefault="004E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7DA9A0A6" w:rsidR="0036547E" w:rsidRPr="00B37620" w:rsidRDefault="0036547E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>Výnos rektora č. 5/2019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C486A" w:rsidRPr="003C486A">
      <w:rPr>
        <w:rStyle w:val="slostrnky"/>
        <w:rFonts w:ascii="Avu" w:hAnsi="Avu" w:cs="Calibri"/>
        <w:bCs/>
        <w:noProof/>
        <w:sz w:val="20"/>
      </w:rPr>
      <w:t>3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C486A" w:rsidRPr="003C486A">
      <w:rPr>
        <w:rStyle w:val="slostrnky"/>
        <w:rFonts w:ascii="Avu" w:hAnsi="Avu" w:cs="Calibri"/>
        <w:bCs/>
        <w:noProof/>
        <w:sz w:val="20"/>
      </w:rPr>
      <w:t>3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36547E" w:rsidRDefault="003654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36547E" w:rsidRPr="007A456D" w:rsidRDefault="0036547E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eAqw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" filled="f" stroked="f">
              <v:textbox style="mso-fit-shape-to-text:t" inset="0,0,0,0">
                <w:txbxContent>
                  <w:p w14:paraId="4B814DDE" w14:textId="77777777" w:rsidR="0036547E" w:rsidRPr="007A456D" w:rsidRDefault="0036547E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0010" w14:textId="77777777" w:rsidR="004E68ED" w:rsidRDefault="004E68ED"/>
  </w:footnote>
  <w:footnote w:type="continuationSeparator" w:id="0">
    <w:p w14:paraId="01DDA275" w14:textId="77777777" w:rsidR="004E68ED" w:rsidRDefault="004E68ED"/>
  </w:footnote>
  <w:footnote w:id="1">
    <w:p w14:paraId="3F091DA1" w14:textId="1DFBE98A" w:rsidR="00F26D8B" w:rsidRDefault="00F26D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568C">
        <w:rPr>
          <w:rFonts w:ascii="Avu" w:hAnsi="Avu"/>
        </w:rPr>
        <w:t>Všechny dále v textu uvedené pojmy, jako jsou např. profesor, uchazeč</w:t>
      </w:r>
      <w:r>
        <w:rPr>
          <w:rFonts w:ascii="Avu" w:hAnsi="Avu"/>
        </w:rPr>
        <w:t>, autor</w:t>
      </w:r>
      <w:r w:rsidRPr="0006568C">
        <w:rPr>
          <w:rFonts w:ascii="Avu" w:hAnsi="Avu"/>
        </w:rPr>
        <w:t xml:space="preserve"> apod., označují jak muže, tak ženu.</w:t>
      </w:r>
    </w:p>
  </w:footnote>
  <w:footnote w:id="2">
    <w:p w14:paraId="0FE95995" w14:textId="4A28C16A" w:rsidR="00F26D8B" w:rsidRDefault="00F26D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vu" w:hAnsi="Avu"/>
        </w:rPr>
        <w:t>resp. SR u uchaze</w:t>
      </w:r>
      <w:r>
        <w:rPr>
          <w:rFonts w:ascii="Avu" w:hAnsi="Avu" w:cs="Calibri"/>
        </w:rPr>
        <w:t>čů</w:t>
      </w:r>
      <w:r>
        <w:rPr>
          <w:rFonts w:ascii="Avu" w:hAnsi="Avu"/>
        </w:rPr>
        <w:t xml:space="preserve"> ze Slovenské republiky; stejně tak i dále v textu.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21CA" w14:textId="686660D7" w:rsidR="00F26D8B" w:rsidRDefault="00F26D8B">
    <w:pPr>
      <w:pStyle w:val="Zhlav"/>
    </w:pPr>
    <w:r>
      <w:rPr>
        <w:noProof/>
        <w:lang w:bidi="ar-SA"/>
      </w:rPr>
      <w:drawing>
        <wp:anchor distT="0" distB="0" distL="114300" distR="114300" simplePos="0" relativeHeight="251660800" behindDoc="1" locked="0" layoutInCell="1" allowOverlap="1" wp14:anchorId="6594F6F0" wp14:editId="4A20BE3F">
          <wp:simplePos x="0" y="0"/>
          <wp:positionH relativeFrom="column">
            <wp:posOffset>-413296</wp:posOffset>
          </wp:positionH>
          <wp:positionV relativeFrom="paragraph">
            <wp:posOffset>0</wp:posOffset>
          </wp:positionV>
          <wp:extent cx="1771200" cy="828000"/>
          <wp:effectExtent l="0" t="0" r="635" b="0"/>
          <wp:wrapTight wrapText="bothSides">
            <wp:wrapPolygon edited="0">
              <wp:start x="0" y="0"/>
              <wp:lineTo x="0" y="20887"/>
              <wp:lineTo x="21375" y="20887"/>
              <wp:lineTo x="2137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VU_Logo_set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099"/>
                  <a:stretch/>
                </pic:blipFill>
                <pic:spPr bwMode="auto">
                  <a:xfrm>
                    <a:off x="0" y="0"/>
                    <a:ext cx="17712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20EAB" w14:textId="77777777" w:rsidR="00F26D8B" w:rsidRDefault="00F26D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112C70"/>
    <w:rsid w:val="0016283D"/>
    <w:rsid w:val="00196CA2"/>
    <w:rsid w:val="001A0F26"/>
    <w:rsid w:val="00237BC5"/>
    <w:rsid w:val="00262060"/>
    <w:rsid w:val="00355792"/>
    <w:rsid w:val="0036547E"/>
    <w:rsid w:val="003B557C"/>
    <w:rsid w:val="003C486A"/>
    <w:rsid w:val="004218A9"/>
    <w:rsid w:val="00434933"/>
    <w:rsid w:val="004768CA"/>
    <w:rsid w:val="00480738"/>
    <w:rsid w:val="004D2C3D"/>
    <w:rsid w:val="004E68ED"/>
    <w:rsid w:val="004F3090"/>
    <w:rsid w:val="0050002B"/>
    <w:rsid w:val="00583B52"/>
    <w:rsid w:val="005A6E3A"/>
    <w:rsid w:val="005D4214"/>
    <w:rsid w:val="00604FE1"/>
    <w:rsid w:val="006963ED"/>
    <w:rsid w:val="007A456D"/>
    <w:rsid w:val="007F64E9"/>
    <w:rsid w:val="008C1400"/>
    <w:rsid w:val="0094611E"/>
    <w:rsid w:val="009B4E28"/>
    <w:rsid w:val="009D335D"/>
    <w:rsid w:val="00A567AE"/>
    <w:rsid w:val="00A61D97"/>
    <w:rsid w:val="00A72D73"/>
    <w:rsid w:val="00A80B8E"/>
    <w:rsid w:val="00AB1C29"/>
    <w:rsid w:val="00AB5F18"/>
    <w:rsid w:val="00B15A12"/>
    <w:rsid w:val="00B160AA"/>
    <w:rsid w:val="00B37620"/>
    <w:rsid w:val="00B54BE4"/>
    <w:rsid w:val="00BB6610"/>
    <w:rsid w:val="00C500D9"/>
    <w:rsid w:val="00C54427"/>
    <w:rsid w:val="00C646DA"/>
    <w:rsid w:val="00CA105D"/>
    <w:rsid w:val="00CA3C84"/>
    <w:rsid w:val="00D80193"/>
    <w:rsid w:val="00D85A98"/>
    <w:rsid w:val="00DE52CF"/>
    <w:rsid w:val="00DE7C8B"/>
    <w:rsid w:val="00E04A9E"/>
    <w:rsid w:val="00E420C6"/>
    <w:rsid w:val="00E56CFA"/>
    <w:rsid w:val="00EA4B3B"/>
    <w:rsid w:val="00F2299E"/>
    <w:rsid w:val="00F24B02"/>
    <w:rsid w:val="00F26D8B"/>
    <w:rsid w:val="00F45012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AD88-7571-450A-90A4-DEDA0988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4</cp:revision>
  <cp:lastPrinted>2019-11-07T14:46:00Z</cp:lastPrinted>
  <dcterms:created xsi:type="dcterms:W3CDTF">2019-11-07T15:23:00Z</dcterms:created>
  <dcterms:modified xsi:type="dcterms:W3CDTF">2019-11-08T16:48:00Z</dcterms:modified>
</cp:coreProperties>
</file>