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A6B6E" w14:textId="3659E17F" w:rsidR="00E52EFD" w:rsidRDefault="00E52EFD" w:rsidP="00ED1884">
      <w:pPr>
        <w:jc w:val="both"/>
        <w:rPr>
          <w:rFonts w:ascii="Avu" w:hAnsi="Avu"/>
          <w:b/>
          <w:bCs/>
          <w:sz w:val="28"/>
          <w:szCs w:val="28"/>
        </w:rPr>
      </w:pPr>
      <w:r>
        <w:rPr>
          <w:rFonts w:ascii="Avu" w:hAnsi="Avu"/>
          <w:b/>
          <w:bCs/>
          <w:sz w:val="28"/>
          <w:szCs w:val="28"/>
        </w:rPr>
        <w:t>avu.cz/</w:t>
      </w:r>
      <w:r>
        <w:rPr>
          <w:rFonts w:ascii="Avu" w:hAnsi="Avu"/>
          <w:b/>
          <w:bCs/>
          <w:sz w:val="28"/>
          <w:szCs w:val="28"/>
        </w:rPr>
        <w:t>Zahraniční mobility</w:t>
      </w:r>
      <w:r>
        <w:rPr>
          <w:rFonts w:ascii="Avu" w:hAnsi="Avu"/>
          <w:b/>
          <w:bCs/>
          <w:sz w:val="28"/>
          <w:szCs w:val="28"/>
        </w:rPr>
        <w:t xml:space="preserve"> za</w:t>
      </w:r>
      <w:r w:rsidR="00194704">
        <w:rPr>
          <w:rFonts w:ascii="Avu" w:hAnsi="Avu"/>
          <w:b/>
          <w:bCs/>
          <w:sz w:val="28"/>
          <w:szCs w:val="28"/>
        </w:rPr>
        <w:t>m</w:t>
      </w:r>
      <w:r>
        <w:rPr>
          <w:rFonts w:ascii="Avu" w:hAnsi="Avu"/>
          <w:b/>
          <w:bCs/>
          <w:sz w:val="28"/>
          <w:szCs w:val="28"/>
        </w:rPr>
        <w:t>ěstnanců</w:t>
      </w:r>
    </w:p>
    <w:p w14:paraId="2B497860" w14:textId="61827334" w:rsidR="00ED1884" w:rsidRPr="00402C2B" w:rsidRDefault="00ED1884" w:rsidP="00ED1884">
      <w:pPr>
        <w:jc w:val="both"/>
        <w:rPr>
          <w:rFonts w:ascii="Avu" w:hAnsi="Avu"/>
          <w:sz w:val="24"/>
          <w:szCs w:val="24"/>
        </w:rPr>
      </w:pPr>
      <w:r>
        <w:rPr>
          <w:rFonts w:ascii="Avu" w:hAnsi="Avu"/>
          <w:b/>
          <w:bCs/>
          <w:sz w:val="28"/>
          <w:szCs w:val="28"/>
        </w:rPr>
        <w:t>Zahraniční mobility vzdělávání a zvyšování kvalifikace</w:t>
      </w:r>
      <w:r w:rsidRPr="00402C2B">
        <w:rPr>
          <w:rFonts w:ascii="Avu" w:hAnsi="Avu"/>
          <w:b/>
          <w:bCs/>
          <w:sz w:val="28"/>
          <w:szCs w:val="28"/>
        </w:rPr>
        <w:t xml:space="preserve"> zaměstnanců na AVU</w:t>
      </w:r>
      <w:r>
        <w:rPr>
          <w:rFonts w:ascii="Avu" w:hAnsi="Avu"/>
          <w:b/>
          <w:bCs/>
          <w:sz w:val="28"/>
          <w:szCs w:val="28"/>
        </w:rPr>
        <w:t xml:space="preserve"> </w:t>
      </w:r>
    </w:p>
    <w:p w14:paraId="3C9BB971" w14:textId="77777777" w:rsidR="00ED1884" w:rsidRPr="00BE0C17" w:rsidRDefault="00ED1884" w:rsidP="00ED1884">
      <w:pPr>
        <w:numPr>
          <w:ilvl w:val="0"/>
          <w:numId w:val="1"/>
        </w:numPr>
        <w:shd w:val="clear" w:color="auto" w:fill="FAFAFA"/>
        <w:spacing w:after="60" w:line="240" w:lineRule="auto"/>
        <w:jc w:val="both"/>
        <w:rPr>
          <w:rFonts w:ascii="Avu" w:eastAsia="Times New Roman" w:hAnsi="Avu" w:cs="Arial"/>
          <w:color w:val="000000"/>
          <w:sz w:val="24"/>
          <w:szCs w:val="24"/>
          <w:lang w:eastAsia="cs-CZ"/>
        </w:rPr>
      </w:pPr>
      <w:r>
        <w:rPr>
          <w:rFonts w:ascii="Avu" w:eastAsia="Times New Roman" w:hAnsi="Avu" w:cs="Arial"/>
          <w:color w:val="000000"/>
          <w:sz w:val="24"/>
          <w:szCs w:val="24"/>
          <w:lang w:eastAsia="cs-CZ"/>
        </w:rPr>
        <w:t>AVU p</w:t>
      </w:r>
      <w:r w:rsidRPr="00402C2B">
        <w:rPr>
          <w:rFonts w:ascii="Avu" w:eastAsia="Times New Roman" w:hAnsi="Avu" w:cs="Arial"/>
          <w:color w:val="000000"/>
          <w:sz w:val="24"/>
          <w:szCs w:val="24"/>
          <w:lang w:eastAsia="cs-CZ"/>
        </w:rPr>
        <w:t>odpo</w:t>
      </w:r>
      <w:r>
        <w:rPr>
          <w:rFonts w:ascii="Avu" w:eastAsia="Times New Roman" w:hAnsi="Avu" w:cs="Arial"/>
          <w:color w:val="000000"/>
          <w:sz w:val="24"/>
          <w:szCs w:val="24"/>
          <w:lang w:eastAsia="cs-CZ"/>
        </w:rPr>
        <w:t>ruje</w:t>
      </w:r>
      <w:r w:rsidRPr="00402C2B">
        <w:rPr>
          <w:rFonts w:ascii="Avu" w:eastAsia="Times New Roman" w:hAnsi="Avu" w:cs="Arial"/>
          <w:color w:val="000000"/>
          <w:sz w:val="24"/>
          <w:szCs w:val="24"/>
          <w:lang w:eastAsia="cs-CZ"/>
        </w:rPr>
        <w:t xml:space="preserve"> pracovníky </w:t>
      </w:r>
      <w:r>
        <w:rPr>
          <w:rFonts w:ascii="Avu" w:eastAsia="Times New Roman" w:hAnsi="Avu" w:cs="Arial"/>
          <w:color w:val="000000"/>
          <w:sz w:val="24"/>
          <w:szCs w:val="24"/>
          <w:lang w:eastAsia="cs-CZ"/>
        </w:rPr>
        <w:t xml:space="preserve">v </w:t>
      </w:r>
      <w:r w:rsidRPr="00BE0C17">
        <w:rPr>
          <w:rFonts w:ascii="Avu" w:eastAsia="Times New Roman" w:hAnsi="Avu" w:cs="Arial"/>
          <w:color w:val="000000"/>
          <w:sz w:val="24"/>
          <w:szCs w:val="24"/>
          <w:lang w:eastAsia="cs-CZ"/>
        </w:rPr>
        <w:t>získá</w:t>
      </w:r>
      <w:r w:rsidRPr="00402C2B">
        <w:rPr>
          <w:rFonts w:ascii="Avu" w:eastAsia="Times New Roman" w:hAnsi="Avu" w:cs="Arial"/>
          <w:color w:val="000000"/>
          <w:sz w:val="24"/>
          <w:szCs w:val="24"/>
          <w:lang w:eastAsia="cs-CZ"/>
        </w:rPr>
        <w:t>ní</w:t>
      </w:r>
      <w:r w:rsidRPr="00BE0C17">
        <w:rPr>
          <w:rFonts w:ascii="Avu" w:eastAsia="Times New Roman" w:hAnsi="Avu" w:cs="Arial"/>
          <w:color w:val="000000"/>
          <w:sz w:val="24"/>
          <w:szCs w:val="24"/>
          <w:lang w:eastAsia="cs-CZ"/>
        </w:rPr>
        <w:t xml:space="preserve"> znalost</w:t>
      </w:r>
      <w:r w:rsidRPr="00402C2B">
        <w:rPr>
          <w:rFonts w:ascii="Avu" w:eastAsia="Times New Roman" w:hAnsi="Avu" w:cs="Arial"/>
          <w:color w:val="000000"/>
          <w:sz w:val="24"/>
          <w:szCs w:val="24"/>
          <w:lang w:eastAsia="cs-CZ"/>
        </w:rPr>
        <w:t>í</w:t>
      </w:r>
      <w:r w:rsidRPr="00BE0C17">
        <w:rPr>
          <w:rFonts w:ascii="Avu" w:eastAsia="Times New Roman" w:hAnsi="Avu" w:cs="Arial"/>
          <w:color w:val="000000"/>
          <w:sz w:val="24"/>
          <w:szCs w:val="24"/>
          <w:lang w:eastAsia="cs-CZ"/>
        </w:rPr>
        <w:t xml:space="preserve"> nebo konkrétní know-how ze zkušeností a příkladů dobré praxe dostupných v zahraničí, které mají význam pro jejich současné zaměstnání a profesní rozvoj.</w:t>
      </w:r>
    </w:p>
    <w:p w14:paraId="3D25F13A" w14:textId="77777777" w:rsidR="00ED1884" w:rsidRPr="00402C2B" w:rsidRDefault="00ED1884" w:rsidP="00ED1884">
      <w:pPr>
        <w:numPr>
          <w:ilvl w:val="0"/>
          <w:numId w:val="1"/>
        </w:numPr>
        <w:shd w:val="clear" w:color="auto" w:fill="FAFAFA"/>
        <w:spacing w:after="60" w:line="240" w:lineRule="auto"/>
        <w:jc w:val="both"/>
        <w:rPr>
          <w:rFonts w:ascii="Avu" w:eastAsia="Times New Roman" w:hAnsi="Avu" w:cs="Arial"/>
          <w:color w:val="000000"/>
          <w:sz w:val="24"/>
          <w:szCs w:val="24"/>
          <w:lang w:eastAsia="cs-CZ"/>
        </w:rPr>
      </w:pPr>
      <w:r w:rsidRPr="00402C2B">
        <w:rPr>
          <w:rFonts w:ascii="Avu" w:eastAsia="Times New Roman" w:hAnsi="Avu" w:cs="Arial"/>
          <w:color w:val="000000"/>
          <w:sz w:val="24"/>
          <w:szCs w:val="24"/>
          <w:lang w:eastAsia="cs-CZ"/>
        </w:rPr>
        <w:t>Pos</w:t>
      </w:r>
      <w:r>
        <w:rPr>
          <w:rFonts w:ascii="Avu" w:eastAsia="Times New Roman" w:hAnsi="Avu" w:cs="Arial"/>
          <w:color w:val="000000"/>
          <w:sz w:val="24"/>
          <w:szCs w:val="24"/>
          <w:lang w:eastAsia="cs-CZ"/>
        </w:rPr>
        <w:t>ilujeme tak</w:t>
      </w:r>
      <w:r w:rsidRPr="00BE0C17">
        <w:rPr>
          <w:rFonts w:ascii="Avu" w:eastAsia="Times New Roman" w:hAnsi="Avu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vu" w:eastAsia="Times New Roman" w:hAnsi="Avu" w:cs="Arial"/>
          <w:color w:val="000000"/>
          <w:sz w:val="24"/>
          <w:szCs w:val="24"/>
          <w:lang w:eastAsia="cs-CZ"/>
        </w:rPr>
        <w:t xml:space="preserve">kvalitu AVU a její </w:t>
      </w:r>
      <w:r w:rsidRPr="00BE0C17">
        <w:rPr>
          <w:rFonts w:ascii="Avu" w:eastAsia="Times New Roman" w:hAnsi="Avu" w:cs="Arial"/>
          <w:color w:val="000000"/>
          <w:sz w:val="24"/>
          <w:szCs w:val="24"/>
          <w:lang w:eastAsia="cs-CZ"/>
        </w:rPr>
        <w:t>spoluprác</w:t>
      </w:r>
      <w:r w:rsidRPr="00402C2B">
        <w:rPr>
          <w:rFonts w:ascii="Avu" w:eastAsia="Times New Roman" w:hAnsi="Avu" w:cs="Arial"/>
          <w:color w:val="000000"/>
          <w:sz w:val="24"/>
          <w:szCs w:val="24"/>
          <w:lang w:eastAsia="cs-CZ"/>
        </w:rPr>
        <w:t>i se zahraničními VŠ, institucemi</w:t>
      </w:r>
      <w:r w:rsidRPr="00BE0C17">
        <w:rPr>
          <w:rFonts w:ascii="Avu" w:eastAsia="Times New Roman" w:hAnsi="Avu" w:cs="Arial"/>
          <w:color w:val="000000"/>
          <w:sz w:val="24"/>
          <w:szCs w:val="24"/>
          <w:lang w:eastAsia="cs-CZ"/>
        </w:rPr>
        <w:t xml:space="preserve"> a podniky.</w:t>
      </w:r>
    </w:p>
    <w:p w14:paraId="73A41B5A" w14:textId="77777777" w:rsidR="00ED1884" w:rsidRDefault="00ED1884" w:rsidP="00ED1884">
      <w:pPr>
        <w:spacing w:before="100" w:beforeAutospacing="1" w:after="100" w:afterAutospacing="1" w:line="240" w:lineRule="auto"/>
        <w:jc w:val="both"/>
        <w:rPr>
          <w:rFonts w:ascii="Avu" w:hAnsi="Avu"/>
          <w:b/>
          <w:bCs/>
          <w:sz w:val="24"/>
          <w:szCs w:val="24"/>
        </w:rPr>
      </w:pPr>
      <w:r w:rsidRPr="00402C2B">
        <w:rPr>
          <w:rFonts w:ascii="Avu" w:hAnsi="Avu"/>
          <w:b/>
          <w:bCs/>
          <w:sz w:val="24"/>
          <w:szCs w:val="24"/>
        </w:rPr>
        <w:t xml:space="preserve">Kam a jak? </w:t>
      </w:r>
    </w:p>
    <w:p w14:paraId="79BA515D" w14:textId="77777777" w:rsidR="00ED1884" w:rsidRDefault="00ED1884" w:rsidP="00ED1884">
      <w:pPr>
        <w:spacing w:before="100" w:beforeAutospacing="1" w:after="100" w:afterAutospacing="1"/>
        <w:jc w:val="both"/>
        <w:outlineLvl w:val="0"/>
        <w:rPr>
          <w:rFonts w:ascii="Avu" w:hAnsi="Avu"/>
          <w:sz w:val="24"/>
          <w:szCs w:val="24"/>
        </w:rPr>
      </w:pPr>
      <w:r>
        <w:rPr>
          <w:rFonts w:ascii="Avu" w:hAnsi="Avu"/>
          <w:sz w:val="24"/>
          <w:szCs w:val="24"/>
        </w:rPr>
        <w:t>Zahraniční oddělení AVU vyhlásí dle dostupných finančních prostředků dvakrát do roka do konce prosince nebo do konce května výběrové řízení. Přihláška je podána elektronicky v </w:t>
      </w:r>
      <w:proofErr w:type="spellStart"/>
      <w:r>
        <w:rPr>
          <w:rFonts w:ascii="Avu" w:hAnsi="Avu"/>
          <w:sz w:val="24"/>
          <w:szCs w:val="24"/>
        </w:rPr>
        <w:t>Stag</w:t>
      </w:r>
      <w:proofErr w:type="spellEnd"/>
      <w:r>
        <w:rPr>
          <w:rFonts w:ascii="Avu" w:hAnsi="Avu"/>
          <w:sz w:val="24"/>
          <w:szCs w:val="24"/>
        </w:rPr>
        <w:t>. Ž</w:t>
      </w:r>
      <w:r>
        <w:rPr>
          <w:rFonts w:ascii="Roboto" w:hAnsi="Roboto"/>
          <w:sz w:val="24"/>
          <w:szCs w:val="24"/>
        </w:rPr>
        <w:t>ádosti evidovat v seznamu zájemců a financovat postupně dle dostupných prostředků.</w:t>
      </w:r>
    </w:p>
    <w:p w14:paraId="7BD05EC8" w14:textId="77777777" w:rsidR="00ED1884" w:rsidRPr="00402C2B" w:rsidRDefault="00ED1884" w:rsidP="00ED1884">
      <w:pPr>
        <w:shd w:val="clear" w:color="auto" w:fill="8EAADB" w:themeFill="accent1" w:themeFillTint="99"/>
        <w:spacing w:before="100" w:beforeAutospacing="1" w:after="100" w:afterAutospacing="1" w:line="240" w:lineRule="auto"/>
        <w:jc w:val="both"/>
        <w:rPr>
          <w:rFonts w:ascii="Avu" w:hAnsi="Avu"/>
          <w:b/>
          <w:bCs/>
          <w:sz w:val="24"/>
          <w:szCs w:val="24"/>
        </w:rPr>
      </w:pPr>
      <w:r>
        <w:rPr>
          <w:rFonts w:ascii="Avu" w:hAnsi="Avu"/>
          <w:b/>
          <w:bCs/>
          <w:sz w:val="24"/>
          <w:szCs w:val="24"/>
        </w:rPr>
        <w:t>Zaměstnanci (</w:t>
      </w:r>
      <w:proofErr w:type="spellStart"/>
      <w:r>
        <w:rPr>
          <w:rFonts w:ascii="Avu" w:hAnsi="Avu"/>
          <w:b/>
          <w:bCs/>
          <w:sz w:val="24"/>
          <w:szCs w:val="24"/>
        </w:rPr>
        <w:t>Stuff</w:t>
      </w:r>
      <w:proofErr w:type="spellEnd"/>
      <w:r>
        <w:rPr>
          <w:rFonts w:ascii="Avu" w:hAnsi="Avu"/>
          <w:b/>
          <w:bCs/>
          <w:sz w:val="24"/>
          <w:szCs w:val="24"/>
        </w:rPr>
        <w:t xml:space="preserve"> Mobility </w:t>
      </w:r>
      <w:proofErr w:type="spellStart"/>
      <w:r>
        <w:rPr>
          <w:rFonts w:ascii="Avu" w:hAnsi="Avu"/>
          <w:b/>
          <w:bCs/>
          <w:sz w:val="24"/>
          <w:szCs w:val="24"/>
        </w:rPr>
        <w:t>for</w:t>
      </w:r>
      <w:proofErr w:type="spellEnd"/>
      <w:r>
        <w:rPr>
          <w:rFonts w:ascii="Avu" w:hAnsi="Avu"/>
          <w:b/>
          <w:bCs/>
          <w:sz w:val="24"/>
          <w:szCs w:val="24"/>
        </w:rPr>
        <w:t xml:space="preserve"> </w:t>
      </w:r>
      <w:proofErr w:type="spellStart"/>
      <w:r>
        <w:rPr>
          <w:rFonts w:ascii="Avu" w:hAnsi="Avu"/>
          <w:b/>
          <w:bCs/>
          <w:sz w:val="24"/>
          <w:szCs w:val="24"/>
        </w:rPr>
        <w:t>Training</w:t>
      </w:r>
      <w:proofErr w:type="spellEnd"/>
      <w:r>
        <w:rPr>
          <w:rFonts w:ascii="Avu" w:hAnsi="Avu"/>
          <w:b/>
          <w:bCs/>
          <w:sz w:val="24"/>
          <w:szCs w:val="24"/>
        </w:rPr>
        <w:t xml:space="preserve"> = STT)</w:t>
      </w:r>
    </w:p>
    <w:p w14:paraId="03D1248F" w14:textId="77777777" w:rsidR="00ED1884" w:rsidRDefault="00ED1884" w:rsidP="00ED1884">
      <w:pPr>
        <w:shd w:val="clear" w:color="auto" w:fill="D9E2F3" w:themeFill="accent1" w:themeFillTint="33"/>
        <w:spacing w:before="100" w:beforeAutospacing="1" w:after="100" w:afterAutospacing="1" w:line="240" w:lineRule="auto"/>
        <w:jc w:val="both"/>
        <w:rPr>
          <w:rFonts w:ascii="Avu" w:hAnsi="Avu"/>
          <w:sz w:val="24"/>
          <w:szCs w:val="24"/>
        </w:rPr>
      </w:pPr>
      <w:r w:rsidRPr="00402C2B">
        <w:rPr>
          <w:rFonts w:ascii="Avu" w:hAnsi="Avu"/>
          <w:sz w:val="24"/>
          <w:szCs w:val="24"/>
        </w:rPr>
        <w:t>Školením se rozumí vzdělávací aktivity, směřující k rozvoji profesní kvalifikace zaměstnanců:</w:t>
      </w:r>
    </w:p>
    <w:p w14:paraId="097425D8" w14:textId="77777777" w:rsidR="00ED1884" w:rsidRPr="00402C2B" w:rsidRDefault="00ED1884" w:rsidP="00ED1884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sz w:val="24"/>
          <w:szCs w:val="24"/>
          <w:lang w:eastAsia="cs-CZ"/>
        </w:rPr>
      </w:pPr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 xml:space="preserve">jazykové kurzy, </w:t>
      </w:r>
    </w:p>
    <w:p w14:paraId="47DC832B" w14:textId="77777777" w:rsidR="00ED1884" w:rsidRPr="00402C2B" w:rsidRDefault="00ED1884" w:rsidP="00ED1884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sz w:val="24"/>
          <w:szCs w:val="24"/>
          <w:lang w:eastAsia="cs-CZ"/>
        </w:rPr>
      </w:pPr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>stínování na pracovištích (</w:t>
      </w:r>
      <w:proofErr w:type="spellStart"/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>job-shadowing</w:t>
      </w:r>
      <w:proofErr w:type="spellEnd"/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 xml:space="preserve">), </w:t>
      </w:r>
    </w:p>
    <w:p w14:paraId="71A0EF32" w14:textId="77777777" w:rsidR="00ED1884" w:rsidRPr="00402C2B" w:rsidRDefault="00ED1884" w:rsidP="00ED1884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bCs/>
          <w:sz w:val="24"/>
          <w:szCs w:val="24"/>
          <w:lang w:eastAsia="cs-CZ"/>
        </w:rPr>
      </w:pPr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 xml:space="preserve">odborné vzdělávací </w:t>
      </w:r>
      <w:r>
        <w:rPr>
          <w:rFonts w:ascii="Avu" w:eastAsia="Times New Roman" w:hAnsi="Avu" w:cs="Times New Roman"/>
          <w:sz w:val="24"/>
          <w:szCs w:val="24"/>
          <w:lang w:eastAsia="cs-CZ"/>
        </w:rPr>
        <w:t xml:space="preserve">semináře nebo </w:t>
      </w:r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 xml:space="preserve">bloky (tzv. </w:t>
      </w:r>
      <w:proofErr w:type="spellStart"/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>staff</w:t>
      </w:r>
      <w:proofErr w:type="spellEnd"/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 xml:space="preserve"> </w:t>
      </w:r>
      <w:proofErr w:type="spellStart"/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>weeks</w:t>
      </w:r>
      <w:proofErr w:type="spellEnd"/>
      <w:r w:rsidRPr="00402C2B">
        <w:rPr>
          <w:rFonts w:ascii="Avu" w:eastAsia="Times New Roman" w:hAnsi="Avu" w:cs="Times New Roman"/>
          <w:sz w:val="24"/>
          <w:szCs w:val="24"/>
          <w:lang w:eastAsia="cs-CZ"/>
        </w:rPr>
        <w:t>),</w:t>
      </w:r>
    </w:p>
    <w:p w14:paraId="4605448E" w14:textId="77777777" w:rsidR="00ED1884" w:rsidRPr="00402C2B" w:rsidRDefault="00ED1884" w:rsidP="00ED1884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b/>
          <w:sz w:val="24"/>
          <w:szCs w:val="24"/>
          <w:lang w:eastAsia="cs-CZ"/>
        </w:rPr>
      </w:pPr>
      <w:r w:rsidRPr="00402C2B">
        <w:rPr>
          <w:rFonts w:ascii="Avu" w:eastAsia="Times New Roman" w:hAnsi="Avu" w:cs="Times New Roman"/>
          <w:b/>
          <w:sz w:val="24"/>
          <w:szCs w:val="24"/>
          <w:lang w:eastAsia="cs-CZ"/>
        </w:rPr>
        <w:t>Není možné financovat pobyty na konferencích,</w:t>
      </w:r>
    </w:p>
    <w:p w14:paraId="5323CAEF" w14:textId="77777777" w:rsidR="00ED1884" w:rsidRPr="00B61276" w:rsidRDefault="00ED1884" w:rsidP="00ED1884">
      <w:pPr>
        <w:pStyle w:val="Odstavecseseznamem"/>
        <w:numPr>
          <w:ilvl w:val="0"/>
          <w:numId w:val="2"/>
        </w:numPr>
        <w:shd w:val="clear" w:color="auto" w:fill="D9E2F3" w:themeFill="accent1" w:themeFillTint="33"/>
        <w:spacing w:before="100" w:beforeAutospacing="1" w:after="100" w:afterAutospacing="1" w:line="240" w:lineRule="auto"/>
        <w:jc w:val="both"/>
        <w:rPr>
          <w:rFonts w:ascii="Avu" w:hAnsi="Avu"/>
          <w:sz w:val="24"/>
          <w:szCs w:val="24"/>
        </w:rPr>
      </w:pPr>
      <w:r w:rsidRPr="00B61276">
        <w:rPr>
          <w:rFonts w:ascii="Avu" w:eastAsia="Times New Roman" w:hAnsi="Avu" w:cs="Times New Roman"/>
          <w:b/>
          <w:sz w:val="24"/>
          <w:szCs w:val="24"/>
          <w:lang w:eastAsia="cs-CZ"/>
        </w:rPr>
        <w:t>Náplň školení v zahraničí musí být v souladu s pracovní náplní zaměstnance AVU.</w:t>
      </w:r>
    </w:p>
    <w:p w14:paraId="1F2D1A61" w14:textId="77777777" w:rsidR="00ED1884" w:rsidRDefault="00ED1884" w:rsidP="00ED1884">
      <w:pPr>
        <w:shd w:val="clear" w:color="auto" w:fill="D9E2F3" w:themeFill="accent1" w:themeFillTint="33"/>
        <w:spacing w:before="100" w:beforeAutospacing="1" w:after="100" w:afterAutospacing="1" w:line="240" w:lineRule="auto"/>
        <w:jc w:val="both"/>
        <w:rPr>
          <w:rFonts w:ascii="Avu" w:hAnsi="Avu"/>
          <w:sz w:val="24"/>
          <w:szCs w:val="24"/>
        </w:rPr>
      </w:pPr>
      <w:r w:rsidRPr="00B61276">
        <w:rPr>
          <w:rFonts w:ascii="Avu" w:eastAsia="Times New Roman" w:hAnsi="Avu" w:cs="Times New Roman"/>
          <w:bCs/>
          <w:sz w:val="24"/>
          <w:szCs w:val="24"/>
          <w:lang w:eastAsia="cs-CZ"/>
        </w:rPr>
        <w:t>Minimální délka</w:t>
      </w:r>
      <w:r w:rsidRPr="00B61276">
        <w:rPr>
          <w:rFonts w:ascii="Avu" w:eastAsia="Times New Roman" w:hAnsi="Avu" w:cs="Times New Roman"/>
          <w:sz w:val="24"/>
          <w:szCs w:val="24"/>
          <w:lang w:eastAsia="cs-CZ"/>
        </w:rPr>
        <w:t> školení jsou</w:t>
      </w:r>
      <w:r w:rsidRPr="00B61276">
        <w:rPr>
          <w:rFonts w:ascii="Avu" w:eastAsia="Times New Roman" w:hAnsi="Avu" w:cs="Times New Roman"/>
          <w:b/>
          <w:bCs/>
          <w:sz w:val="24"/>
          <w:szCs w:val="24"/>
          <w:lang w:eastAsia="cs-CZ"/>
        </w:rPr>
        <w:t> </w:t>
      </w:r>
      <w:r w:rsidRPr="00B61276">
        <w:rPr>
          <w:rFonts w:ascii="Avu" w:eastAsia="Times New Roman" w:hAnsi="Avu" w:cs="Times New Roman"/>
          <w:bCs/>
          <w:sz w:val="24"/>
          <w:szCs w:val="24"/>
          <w:lang w:eastAsia="cs-CZ"/>
        </w:rPr>
        <w:t>2 dny</w:t>
      </w:r>
      <w:r w:rsidRPr="00B61276">
        <w:rPr>
          <w:rFonts w:ascii="Avu" w:eastAsia="Times New Roman" w:hAnsi="Avu" w:cs="Times New Roman"/>
          <w:sz w:val="24"/>
          <w:szCs w:val="24"/>
          <w:lang w:eastAsia="cs-CZ"/>
        </w:rPr>
        <w:t>, maximální 2 měsíce. Obecně se doporučuje délka 1 týden, v ojedinělých případech 2 týdny.</w:t>
      </w:r>
      <w:r w:rsidRPr="00B61276">
        <w:rPr>
          <w:rFonts w:ascii="Avu" w:hAnsi="Avu"/>
          <w:sz w:val="24"/>
          <w:szCs w:val="24"/>
        </w:rPr>
        <w:t xml:space="preserve"> </w:t>
      </w:r>
    </w:p>
    <w:p w14:paraId="2059AFC4" w14:textId="77777777" w:rsidR="00ED1884" w:rsidRDefault="00ED1884" w:rsidP="00ED188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vu" w:hAnsi="Avu"/>
          <w:sz w:val="24"/>
          <w:szCs w:val="24"/>
        </w:rPr>
      </w:pPr>
    </w:p>
    <w:p w14:paraId="2BB8B258" w14:textId="77777777" w:rsidR="00ED1884" w:rsidRDefault="00ED1884" w:rsidP="00ED1884">
      <w:pPr>
        <w:shd w:val="clear" w:color="auto" w:fill="A8D08D" w:themeFill="accent6" w:themeFillTint="99"/>
        <w:spacing w:before="100" w:beforeAutospacing="1" w:after="100" w:afterAutospacing="1" w:line="240" w:lineRule="auto"/>
        <w:jc w:val="both"/>
        <w:outlineLvl w:val="0"/>
        <w:rPr>
          <w:rFonts w:ascii="Avu" w:hAnsi="Avu"/>
          <w:b/>
          <w:bCs/>
          <w:sz w:val="24"/>
          <w:szCs w:val="24"/>
        </w:rPr>
      </w:pPr>
      <w:r w:rsidRPr="00B81741">
        <w:rPr>
          <w:rFonts w:ascii="Avu" w:hAnsi="Avu"/>
          <w:b/>
          <w:bCs/>
          <w:sz w:val="24"/>
          <w:szCs w:val="24"/>
        </w:rPr>
        <w:t>Pedagogové</w:t>
      </w:r>
      <w:r>
        <w:rPr>
          <w:rFonts w:ascii="Avu" w:hAnsi="Avu"/>
          <w:b/>
          <w:bCs/>
          <w:sz w:val="24"/>
          <w:szCs w:val="24"/>
        </w:rPr>
        <w:t xml:space="preserve"> </w:t>
      </w:r>
      <w:r w:rsidRPr="00F93F69">
        <w:rPr>
          <w:rFonts w:ascii="Avu" w:hAnsi="Avu"/>
          <w:b/>
          <w:bCs/>
          <w:sz w:val="24"/>
          <w:szCs w:val="24"/>
        </w:rPr>
        <w:t>(</w:t>
      </w:r>
      <w:proofErr w:type="spellStart"/>
      <w:r w:rsidRPr="00F93F69">
        <w:rPr>
          <w:rFonts w:ascii="Avu" w:hAnsi="Avu"/>
          <w:b/>
          <w:bCs/>
          <w:sz w:val="24"/>
          <w:szCs w:val="24"/>
        </w:rPr>
        <w:t>Staff</w:t>
      </w:r>
      <w:proofErr w:type="spellEnd"/>
      <w:r w:rsidRPr="00F93F69">
        <w:rPr>
          <w:rFonts w:ascii="Avu" w:hAnsi="Avu"/>
          <w:b/>
          <w:bCs/>
          <w:sz w:val="24"/>
          <w:szCs w:val="24"/>
        </w:rPr>
        <w:t xml:space="preserve"> </w:t>
      </w:r>
      <w:proofErr w:type="spellStart"/>
      <w:r w:rsidRPr="00F93F69">
        <w:rPr>
          <w:rFonts w:ascii="Avu" w:hAnsi="Avu"/>
          <w:b/>
          <w:bCs/>
          <w:sz w:val="24"/>
          <w:szCs w:val="24"/>
        </w:rPr>
        <w:t>Teaching</w:t>
      </w:r>
      <w:proofErr w:type="spellEnd"/>
      <w:r w:rsidRPr="00F93F69">
        <w:rPr>
          <w:rFonts w:ascii="Avu" w:hAnsi="Avu"/>
          <w:b/>
          <w:bCs/>
          <w:sz w:val="24"/>
          <w:szCs w:val="24"/>
        </w:rPr>
        <w:t xml:space="preserve"> </w:t>
      </w:r>
      <w:proofErr w:type="spellStart"/>
      <w:r w:rsidRPr="00F93F69">
        <w:rPr>
          <w:rFonts w:ascii="Avu" w:hAnsi="Avu"/>
          <w:b/>
          <w:bCs/>
          <w:sz w:val="24"/>
          <w:szCs w:val="24"/>
        </w:rPr>
        <w:t>Assignment</w:t>
      </w:r>
      <w:proofErr w:type="spellEnd"/>
      <w:r w:rsidRPr="00F93F69">
        <w:rPr>
          <w:rFonts w:ascii="Avu" w:hAnsi="Avu"/>
          <w:b/>
          <w:bCs/>
          <w:sz w:val="24"/>
          <w:szCs w:val="24"/>
        </w:rPr>
        <w:t xml:space="preserve"> = STA)</w:t>
      </w:r>
    </w:p>
    <w:p w14:paraId="679EA006" w14:textId="77777777" w:rsidR="00ED1884" w:rsidRPr="00516A41" w:rsidRDefault="00ED1884" w:rsidP="00ED1884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outlineLvl w:val="0"/>
        <w:rPr>
          <w:rFonts w:ascii="Avu" w:hAnsi="Avu"/>
          <w:sz w:val="24"/>
          <w:szCs w:val="24"/>
        </w:rPr>
      </w:pPr>
      <w:r w:rsidRPr="00516A41">
        <w:rPr>
          <w:rFonts w:ascii="Avu" w:hAnsi="Avu"/>
          <w:sz w:val="24"/>
          <w:szCs w:val="24"/>
        </w:rPr>
        <w:t xml:space="preserve">Výukový pobyt pedagogů ( </w:t>
      </w:r>
      <w:r>
        <w:rPr>
          <w:rFonts w:ascii="Avu" w:hAnsi="Avu"/>
          <w:sz w:val="24"/>
          <w:szCs w:val="24"/>
        </w:rPr>
        <w:t>v délce 2-5</w:t>
      </w:r>
      <w:r w:rsidRPr="00516A41">
        <w:rPr>
          <w:rFonts w:ascii="Avu" w:hAnsi="Avu"/>
          <w:sz w:val="24"/>
          <w:szCs w:val="24"/>
        </w:rPr>
        <w:t xml:space="preserve"> pracovních dnů - 8 vyučovacích hodin) včetně například konzultace, vedení semináře či účast na obhajobě studenta.</w:t>
      </w:r>
    </w:p>
    <w:p w14:paraId="4B6E0003" w14:textId="77777777" w:rsidR="00ED1884" w:rsidRPr="00B61276" w:rsidRDefault="00ED1884" w:rsidP="00ED1884">
      <w:pPr>
        <w:shd w:val="clear" w:color="auto" w:fill="E2EFD9" w:themeFill="accent6" w:themeFillTint="33"/>
        <w:spacing w:before="100" w:beforeAutospacing="1" w:after="100" w:afterAutospacing="1" w:line="240" w:lineRule="auto"/>
        <w:jc w:val="both"/>
        <w:outlineLvl w:val="0"/>
        <w:rPr>
          <w:rFonts w:ascii="Avu" w:hAnsi="Avu"/>
          <w:sz w:val="24"/>
          <w:szCs w:val="24"/>
        </w:rPr>
      </w:pPr>
      <w:r w:rsidRPr="00B61276">
        <w:rPr>
          <w:rFonts w:ascii="Avu" w:hAnsi="Avu"/>
          <w:sz w:val="24"/>
          <w:szCs w:val="24"/>
        </w:rPr>
        <w:t>V rámci jednoho pobytu lze kombinovat STT a STA, V takovém případě se minimální počet odučených hodin snižuje na 4.</w:t>
      </w:r>
    </w:p>
    <w:p w14:paraId="56035A44" w14:textId="77777777" w:rsidR="00ED1884" w:rsidRDefault="00ED1884" w:rsidP="00ED1884">
      <w:pPr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b/>
          <w:bCs/>
          <w:sz w:val="24"/>
          <w:szCs w:val="24"/>
          <w:lang w:eastAsia="cs-CZ"/>
        </w:rPr>
      </w:pPr>
    </w:p>
    <w:p w14:paraId="59AAC11D" w14:textId="4ABB2F23" w:rsidR="00ED1884" w:rsidRDefault="00ED1884" w:rsidP="00ED1884">
      <w:pPr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b/>
          <w:bCs/>
          <w:sz w:val="24"/>
          <w:szCs w:val="24"/>
          <w:lang w:eastAsia="cs-CZ"/>
        </w:rPr>
      </w:pPr>
      <w:r w:rsidRPr="00E52EFD">
        <w:rPr>
          <w:rFonts w:ascii="Avu" w:eastAsia="Times New Roman" w:hAnsi="Avu" w:cs="Times New Roman"/>
          <w:b/>
          <w:bCs/>
          <w:sz w:val="24"/>
          <w:szCs w:val="24"/>
          <w:highlight w:val="yellow"/>
          <w:lang w:eastAsia="cs-CZ"/>
        </w:rPr>
        <w:t>Vložit PDF</w:t>
      </w:r>
      <w:r>
        <w:rPr>
          <w:rFonts w:ascii="Avu" w:eastAsia="Times New Roman" w:hAnsi="Avu" w:cs="Times New Roman"/>
          <w:b/>
          <w:bCs/>
          <w:sz w:val="24"/>
          <w:szCs w:val="24"/>
          <w:lang w:eastAsia="cs-CZ"/>
        </w:rPr>
        <w:t xml:space="preserve"> Sazby Erasmus+</w:t>
      </w:r>
    </w:p>
    <w:p w14:paraId="0A0C33BA" w14:textId="44DC4A4B" w:rsidR="00E52EFD" w:rsidRDefault="00E52EFD" w:rsidP="00ED1884">
      <w:pPr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b/>
          <w:bCs/>
          <w:sz w:val="24"/>
          <w:szCs w:val="24"/>
          <w:lang w:eastAsia="cs-CZ"/>
        </w:rPr>
      </w:pPr>
      <w:r w:rsidRPr="00E52EFD">
        <w:rPr>
          <w:rFonts w:ascii="Avu" w:eastAsia="Times New Roman" w:hAnsi="Avu" w:cs="Times New Roman"/>
          <w:b/>
          <w:bCs/>
          <w:sz w:val="24"/>
          <w:szCs w:val="24"/>
          <w:highlight w:val="yellow"/>
          <w:lang w:eastAsia="cs-CZ"/>
        </w:rPr>
        <w:lastRenderedPageBreak/>
        <w:t>Vložit logo</w:t>
      </w:r>
      <w:r>
        <w:rPr>
          <w:rFonts w:ascii="Avu" w:eastAsia="Times New Roman" w:hAnsi="Avu" w:cs="Times New Roman"/>
          <w:b/>
          <w:bCs/>
          <w:sz w:val="24"/>
          <w:szCs w:val="24"/>
          <w:lang w:eastAsia="cs-CZ"/>
        </w:rPr>
        <w:t xml:space="preserve"> Erasmus+</w:t>
      </w:r>
      <w:r w:rsidR="009A6171">
        <w:rPr>
          <w:rFonts w:ascii="Avu" w:eastAsia="Times New Roman" w:hAnsi="Avu" w:cs="Times New Roman"/>
          <w:b/>
          <w:bCs/>
          <w:sz w:val="24"/>
          <w:szCs w:val="24"/>
          <w:lang w:eastAsia="cs-CZ"/>
        </w:rPr>
        <w:t xml:space="preserve"> </w:t>
      </w:r>
      <w:r w:rsidR="009A6171" w:rsidRPr="009A6171">
        <w:rPr>
          <w:rFonts w:ascii="Avu" w:eastAsia="Times New Roman" w:hAnsi="Avu" w:cs="Times New Roman"/>
          <w:b/>
          <w:bCs/>
          <w:sz w:val="24"/>
          <w:szCs w:val="24"/>
          <w:lang w:eastAsia="cs-CZ"/>
        </w:rPr>
        <w:t>https://www.eacea.ec.europa.eu/about-eacea/visual-identity/visual-identity-programming-period-2021-2027/european-flag-emblem-and-multilingual-disclaimer_en</w:t>
      </w:r>
    </w:p>
    <w:p w14:paraId="06BF4A48" w14:textId="4DF85B30" w:rsidR="00ED1884" w:rsidRPr="00402C2B" w:rsidRDefault="00E52EFD" w:rsidP="00ED1884">
      <w:pPr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b/>
          <w:bCs/>
          <w:sz w:val="24"/>
          <w:szCs w:val="24"/>
          <w:lang w:eastAsia="cs-CZ"/>
        </w:rPr>
      </w:pPr>
      <w:r>
        <w:rPr>
          <w:rFonts w:ascii="Avu" w:eastAsia="Times New Roman" w:hAnsi="Avu" w:cs="Times New Roman"/>
          <w:b/>
          <w:bCs/>
          <w:sz w:val="24"/>
          <w:szCs w:val="24"/>
          <w:lang w:eastAsia="cs-CZ"/>
        </w:rPr>
        <w:t>Jak postupovat?</w:t>
      </w:r>
    </w:p>
    <w:p w14:paraId="73917057" w14:textId="77777777" w:rsidR="00ED1884" w:rsidRDefault="00ED1884" w:rsidP="00ED1884">
      <w:pPr>
        <w:pStyle w:val="Odstavecseseznamem"/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bCs/>
          <w:sz w:val="24"/>
          <w:szCs w:val="24"/>
          <w:lang w:eastAsia="cs-CZ"/>
        </w:rPr>
      </w:pPr>
      <w:bookmarkStart w:id="0" w:name="_Hlk134088501"/>
      <w:r w:rsidRPr="00402C2B">
        <w:rPr>
          <w:rFonts w:ascii="Avu" w:eastAsia="Times New Roman" w:hAnsi="Avu" w:cs="Times New Roman"/>
          <w:bCs/>
          <w:sz w:val="24"/>
          <w:szCs w:val="24"/>
          <w:lang w:eastAsia="cs-CZ"/>
        </w:rPr>
        <w:t xml:space="preserve">Zaměstnanec si školení zajišťuje </w:t>
      </w:r>
      <w:r>
        <w:rPr>
          <w:rFonts w:ascii="Avu" w:eastAsia="Times New Roman" w:hAnsi="Avu" w:cs="Times New Roman"/>
          <w:bCs/>
          <w:sz w:val="24"/>
          <w:szCs w:val="24"/>
          <w:lang w:eastAsia="cs-CZ"/>
        </w:rPr>
        <w:t xml:space="preserve">a vyúčtovává </w:t>
      </w:r>
      <w:r w:rsidRPr="00402C2B">
        <w:rPr>
          <w:rFonts w:ascii="Avu" w:eastAsia="Times New Roman" w:hAnsi="Avu" w:cs="Times New Roman"/>
          <w:bCs/>
          <w:sz w:val="24"/>
          <w:szCs w:val="24"/>
          <w:lang w:eastAsia="cs-CZ"/>
        </w:rPr>
        <w:t>sám</w:t>
      </w:r>
      <w:r>
        <w:rPr>
          <w:rFonts w:ascii="Avu" w:eastAsia="Times New Roman" w:hAnsi="Avu" w:cs="Times New Roman"/>
          <w:bCs/>
          <w:sz w:val="24"/>
          <w:szCs w:val="24"/>
          <w:lang w:eastAsia="cs-CZ"/>
        </w:rPr>
        <w:t xml:space="preserve"> za pomoci zahraničního oddělení AVU</w:t>
      </w:r>
    </w:p>
    <w:p w14:paraId="2D8F9EAF" w14:textId="77777777" w:rsidR="00ED1884" w:rsidRPr="00402C2B" w:rsidRDefault="00ED1884" w:rsidP="00ED1884">
      <w:pPr>
        <w:pStyle w:val="Odstavecseseznamem"/>
        <w:spacing w:before="100" w:beforeAutospacing="1" w:after="100" w:afterAutospacing="1" w:line="240" w:lineRule="auto"/>
        <w:jc w:val="both"/>
        <w:rPr>
          <w:rFonts w:ascii="Avu" w:eastAsia="Times New Roman" w:hAnsi="Avu" w:cs="Times New Roman"/>
          <w:bCs/>
          <w:sz w:val="24"/>
          <w:szCs w:val="24"/>
          <w:lang w:eastAsia="cs-CZ"/>
        </w:rPr>
      </w:pPr>
    </w:p>
    <w:p w14:paraId="79C77AC2" w14:textId="5E3C8CAE" w:rsidR="00ED1884" w:rsidRPr="00D121E3" w:rsidRDefault="00ED1884" w:rsidP="00ED1884">
      <w:pPr>
        <w:pStyle w:val="Odstavecseseznamem"/>
        <w:numPr>
          <w:ilvl w:val="0"/>
          <w:numId w:val="3"/>
        </w:numPr>
        <w:spacing w:after="0"/>
        <w:jc w:val="both"/>
        <w:rPr>
          <w:rFonts w:ascii="Avu" w:eastAsia="Times New Roman" w:hAnsi="Avu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Avu" w:eastAsia="Times New Roman" w:hAnsi="Avu" w:cs="Times New Roman"/>
          <w:b/>
          <w:bCs/>
          <w:kern w:val="36"/>
          <w:sz w:val="24"/>
          <w:szCs w:val="24"/>
          <w:lang w:eastAsia="cs-CZ"/>
        </w:rPr>
        <w:t>P</w:t>
      </w:r>
      <w:r w:rsidRPr="00D121E3">
        <w:rPr>
          <w:rFonts w:ascii="Avu" w:eastAsia="Times New Roman" w:hAnsi="Avu" w:cs="Times New Roman"/>
          <w:b/>
          <w:bCs/>
          <w:kern w:val="36"/>
          <w:sz w:val="24"/>
          <w:szCs w:val="24"/>
          <w:lang w:eastAsia="cs-CZ"/>
        </w:rPr>
        <w:t>řihláška</w:t>
      </w:r>
      <w:r>
        <w:rPr>
          <w:rFonts w:ascii="Avu" w:eastAsia="Times New Roman" w:hAnsi="Avu" w:cs="Times New Roman"/>
          <w:b/>
          <w:bCs/>
          <w:kern w:val="36"/>
          <w:sz w:val="24"/>
          <w:szCs w:val="24"/>
          <w:lang w:eastAsia="cs-CZ"/>
        </w:rPr>
        <w:t xml:space="preserve"> (</w:t>
      </w:r>
      <w:r w:rsidR="00E52EFD">
        <w:rPr>
          <w:rFonts w:ascii="Avu" w:eastAsia="Times New Roman" w:hAnsi="Avu" w:cs="Times New Roman"/>
          <w:b/>
          <w:bCs/>
          <w:kern w:val="36"/>
          <w:sz w:val="24"/>
          <w:szCs w:val="24"/>
          <w:lang w:eastAsia="cs-CZ"/>
        </w:rPr>
        <w:t>dle dostupných finančních prostředků/</w:t>
      </w:r>
      <w:r>
        <w:rPr>
          <w:rFonts w:ascii="Avu" w:eastAsia="Times New Roman" w:hAnsi="Avu" w:cs="Times New Roman"/>
          <w:b/>
          <w:bCs/>
          <w:kern w:val="36"/>
          <w:sz w:val="24"/>
          <w:szCs w:val="24"/>
          <w:lang w:eastAsia="cs-CZ"/>
        </w:rPr>
        <w:t xml:space="preserve"> do 31. 5. a 31.12.)</w:t>
      </w:r>
    </w:p>
    <w:p w14:paraId="74BD66D9" w14:textId="77777777" w:rsidR="00ED1884" w:rsidRDefault="00ED1884" w:rsidP="00ED1884">
      <w:pPr>
        <w:pStyle w:val="Odstavecseseznamem"/>
        <w:spacing w:after="0"/>
        <w:jc w:val="both"/>
        <w:rPr>
          <w:rFonts w:ascii="Avu" w:hAnsi="Avu"/>
          <w:b/>
          <w:sz w:val="24"/>
          <w:szCs w:val="24"/>
        </w:rPr>
      </w:pPr>
      <w:hyperlink r:id="rId5" w:history="1">
        <w:r w:rsidRPr="00FA1DA5">
          <w:rPr>
            <w:rStyle w:val="Hypertextovodkaz"/>
            <w:rFonts w:ascii="Avu" w:hAnsi="Avu"/>
            <w:b/>
            <w:sz w:val="24"/>
            <w:szCs w:val="24"/>
          </w:rPr>
          <w:t>https://docs.google.com/forms/d/e/1FAIpQLSdsjoieUb_JB8AnWY0GHbDlfTg542w_U_7DCctOZwRdj_3GLg/viewform?usp=sf_link</w:t>
        </w:r>
      </w:hyperlink>
    </w:p>
    <w:p w14:paraId="211F9522" w14:textId="34F67227" w:rsidR="00ED1884" w:rsidRPr="00CD6877" w:rsidRDefault="00ED1884" w:rsidP="00ED1884">
      <w:pPr>
        <w:pStyle w:val="Odstavecseseznamem"/>
        <w:numPr>
          <w:ilvl w:val="0"/>
          <w:numId w:val="3"/>
        </w:numPr>
        <w:spacing w:after="0"/>
        <w:jc w:val="both"/>
        <w:rPr>
          <w:rFonts w:ascii="Avu" w:hAnsi="Avu"/>
          <w:b/>
          <w:sz w:val="24"/>
          <w:szCs w:val="24"/>
        </w:rPr>
      </w:pPr>
      <w:r>
        <w:rPr>
          <w:rFonts w:ascii="Avu" w:hAnsi="Avu"/>
          <w:b/>
          <w:sz w:val="24"/>
          <w:szCs w:val="24"/>
        </w:rPr>
        <w:t xml:space="preserve">Smlouva na školení </w:t>
      </w:r>
      <w:r w:rsidR="00E52EFD">
        <w:rPr>
          <w:rFonts w:ascii="Avu" w:hAnsi="Avu"/>
          <w:b/>
          <w:sz w:val="24"/>
          <w:szCs w:val="24"/>
        </w:rPr>
        <w:t xml:space="preserve">zaměstnanců </w:t>
      </w:r>
      <w:r w:rsidR="00E52EFD" w:rsidRPr="00E52EFD">
        <w:rPr>
          <w:rFonts w:ascii="Avu" w:eastAsia="Times New Roman" w:hAnsi="Avu" w:cs="Times New Roman"/>
          <w:sz w:val="24"/>
          <w:szCs w:val="24"/>
          <w:highlight w:val="yellow"/>
          <w:lang w:eastAsia="cs-CZ"/>
        </w:rPr>
        <w:t>Vložit PDF</w:t>
      </w:r>
      <w:r w:rsidR="00E52EFD">
        <w:rPr>
          <w:rFonts w:ascii="Avu" w:eastAsia="Times New Roman" w:hAnsi="Avu" w:cs="Times New Roman"/>
          <w:sz w:val="24"/>
          <w:szCs w:val="24"/>
          <w:lang w:eastAsia="cs-CZ"/>
        </w:rPr>
        <w:t xml:space="preserve">/ </w:t>
      </w:r>
      <w:r w:rsidR="00E52EFD">
        <w:rPr>
          <w:rFonts w:ascii="Avu" w:hAnsi="Avu"/>
          <w:b/>
          <w:sz w:val="24"/>
          <w:szCs w:val="24"/>
        </w:rPr>
        <w:t xml:space="preserve">Smlouva na </w:t>
      </w:r>
      <w:r w:rsidR="00E52EFD">
        <w:rPr>
          <w:rFonts w:ascii="Avu" w:hAnsi="Avu"/>
          <w:b/>
          <w:sz w:val="24"/>
          <w:szCs w:val="24"/>
        </w:rPr>
        <w:t xml:space="preserve">výuku pedagogů </w:t>
      </w:r>
      <w:r w:rsidR="00E52EFD" w:rsidRPr="00E52EFD">
        <w:rPr>
          <w:rFonts w:ascii="Avu" w:eastAsia="Times New Roman" w:hAnsi="Avu" w:cs="Times New Roman"/>
          <w:sz w:val="24"/>
          <w:szCs w:val="24"/>
          <w:highlight w:val="yellow"/>
          <w:lang w:eastAsia="cs-CZ"/>
        </w:rPr>
        <w:t>Vložit PDF</w:t>
      </w:r>
    </w:p>
    <w:p w14:paraId="53A90E65" w14:textId="77777777" w:rsidR="00ED1884" w:rsidRPr="00CD6877" w:rsidRDefault="00ED1884" w:rsidP="00ED1884">
      <w:pPr>
        <w:pStyle w:val="Odstavecseseznamem"/>
        <w:numPr>
          <w:ilvl w:val="0"/>
          <w:numId w:val="3"/>
        </w:numPr>
        <w:spacing w:after="0"/>
        <w:jc w:val="both"/>
        <w:rPr>
          <w:rStyle w:val="Siln"/>
          <w:rFonts w:ascii="Avu" w:hAnsi="Avu"/>
          <w:bCs w:val="0"/>
          <w:sz w:val="24"/>
          <w:szCs w:val="24"/>
        </w:rPr>
      </w:pPr>
      <w:r w:rsidRPr="00D121E3">
        <w:rPr>
          <w:rFonts w:ascii="Avu" w:eastAsia="Times New Roman" w:hAnsi="Avu" w:cs="Times New Roman"/>
          <w:sz w:val="24"/>
          <w:szCs w:val="24"/>
          <w:lang w:eastAsia="cs-CZ"/>
        </w:rPr>
        <w:t>Cestovní příkaz</w:t>
      </w:r>
      <w:r w:rsidRPr="00D121E3">
        <w:rPr>
          <w:rStyle w:val="Siln"/>
          <w:rFonts w:ascii="Avu" w:hAnsi="Avu" w:cs="Open Sans"/>
          <w:color w:val="525B65"/>
          <w:sz w:val="24"/>
          <w:szCs w:val="24"/>
          <w:shd w:val="clear" w:color="auto" w:fill="FFFFFF"/>
        </w:rPr>
        <w:t xml:space="preserve"> </w:t>
      </w:r>
      <w:r>
        <w:rPr>
          <w:rStyle w:val="Siln"/>
          <w:rFonts w:ascii="Avu" w:hAnsi="Avu" w:cs="Open Sans"/>
          <w:color w:val="525B65"/>
          <w:sz w:val="24"/>
          <w:szCs w:val="24"/>
          <w:shd w:val="clear" w:color="auto" w:fill="FFFFFF"/>
        </w:rPr>
        <w:t>(zařizuje si zaměstnanec za pomoci zahraničního oddělení AVU)</w:t>
      </w:r>
    </w:p>
    <w:p w14:paraId="179A18C1" w14:textId="77777777" w:rsidR="00ED1884" w:rsidRPr="00D121E3" w:rsidRDefault="00ED1884" w:rsidP="00ED1884">
      <w:pPr>
        <w:pStyle w:val="Odstavecseseznamem"/>
        <w:spacing w:after="0"/>
        <w:ind w:left="1080"/>
        <w:jc w:val="both"/>
        <w:rPr>
          <w:rStyle w:val="Siln"/>
          <w:rFonts w:ascii="Avu" w:hAnsi="Avu"/>
          <w:bCs w:val="0"/>
          <w:sz w:val="24"/>
          <w:szCs w:val="24"/>
        </w:rPr>
      </w:pPr>
    </w:p>
    <w:bookmarkEnd w:id="0"/>
    <w:p w14:paraId="627FD916" w14:textId="77777777" w:rsidR="00ED1884" w:rsidRPr="00E52EFD" w:rsidRDefault="00ED1884" w:rsidP="00ED1884">
      <w:pPr>
        <w:jc w:val="both"/>
        <w:rPr>
          <w:rFonts w:ascii="Avu" w:hAnsi="Avu"/>
          <w:b/>
          <w:bCs/>
          <w:sz w:val="24"/>
          <w:szCs w:val="24"/>
        </w:rPr>
      </w:pPr>
      <w:r w:rsidRPr="00E52EFD">
        <w:rPr>
          <w:rFonts w:ascii="Avu" w:hAnsi="Avu"/>
          <w:b/>
          <w:bCs/>
          <w:sz w:val="24"/>
          <w:szCs w:val="24"/>
        </w:rPr>
        <w:t xml:space="preserve">Tipy: </w:t>
      </w:r>
    </w:p>
    <w:p w14:paraId="5DB7FB5B" w14:textId="77777777" w:rsidR="00ED1884" w:rsidRDefault="00ED1884" w:rsidP="00ED1884">
      <w:hyperlink r:id="rId6" w:history="1">
        <w:r>
          <w:rPr>
            <w:rStyle w:val="Hypertextovodkaz"/>
          </w:rPr>
          <w:t>https://www.universitylanguageschool.com/</w:t>
        </w:r>
      </w:hyperlink>
    </w:p>
    <w:p w14:paraId="7632AE24" w14:textId="77777777" w:rsidR="00ED1884" w:rsidRDefault="00ED1884" w:rsidP="00ED1884">
      <w:hyperlink r:id="rId7" w:history="1">
        <w:r>
          <w:rPr>
            <w:rStyle w:val="Hypertextovodkaz"/>
          </w:rPr>
          <w:t>https://www.jazykovepobyty.cz/?gad=1&amp;gclid=Cj0KCQjw6cKiBhD5ARIsAKXUdybUpx4Xwd4NQDta5l3REaURQZkv--hMcGcwPCcKtaAbK0GvL7N7CykaAmCrEALw_wcB</w:t>
        </w:r>
      </w:hyperlink>
    </w:p>
    <w:p w14:paraId="114FA45A" w14:textId="77777777" w:rsidR="00ED1884" w:rsidRDefault="00ED1884" w:rsidP="00ED1884">
      <w:hyperlink r:id="rId8" w:history="1">
        <w:r>
          <w:rPr>
            <w:rStyle w:val="Hypertextovodkaz"/>
          </w:rPr>
          <w:t>https://www.hinkerhub.pl/en/calendar-and-fees-erasmus-training</w:t>
        </w:r>
      </w:hyperlink>
    </w:p>
    <w:p w14:paraId="3760BB2E" w14:textId="4BCF219F" w:rsidR="00ED1884" w:rsidRDefault="00ED1884" w:rsidP="00ED1884">
      <w:pPr>
        <w:rPr>
          <w:rStyle w:val="Hypertextovodkaz"/>
          <w:rFonts w:ascii="Avu" w:hAnsi="Avu"/>
          <w:sz w:val="24"/>
          <w:szCs w:val="24"/>
        </w:rPr>
      </w:pPr>
      <w:hyperlink r:id="rId9" w:history="1">
        <w:r>
          <w:rPr>
            <w:rStyle w:val="Hypertextovodkaz"/>
            <w:rFonts w:ascii="Avu" w:hAnsi="Avu"/>
            <w:sz w:val="24"/>
            <w:szCs w:val="24"/>
          </w:rPr>
          <w:t>http://staffmobility.eu/</w:t>
        </w:r>
      </w:hyperlink>
    </w:p>
    <w:p w14:paraId="6449B1CB" w14:textId="7A369B33" w:rsidR="00E52EFD" w:rsidRDefault="00E52EFD" w:rsidP="00ED1884">
      <w:pPr>
        <w:rPr>
          <w:rStyle w:val="Hypertextovodkaz"/>
          <w:rFonts w:ascii="Avu" w:hAnsi="Avu"/>
          <w:sz w:val="24"/>
          <w:szCs w:val="24"/>
        </w:rPr>
      </w:pPr>
    </w:p>
    <w:p w14:paraId="3A47B76A" w14:textId="77777777" w:rsidR="00E52EFD" w:rsidRPr="00E52EFD" w:rsidRDefault="00E52EFD" w:rsidP="00E52EFD">
      <w:pPr>
        <w:jc w:val="both"/>
        <w:rPr>
          <w:rFonts w:ascii="Avu" w:hAnsi="Avu"/>
          <w:b/>
          <w:bCs/>
          <w:sz w:val="24"/>
          <w:szCs w:val="24"/>
        </w:rPr>
      </w:pPr>
    </w:p>
    <w:p w14:paraId="14F9AD2E" w14:textId="77777777" w:rsidR="00ED1884" w:rsidRPr="00402C2B" w:rsidRDefault="00ED1884" w:rsidP="00ED1884">
      <w:pPr>
        <w:jc w:val="both"/>
        <w:rPr>
          <w:rFonts w:ascii="Avu" w:hAnsi="Avu"/>
          <w:sz w:val="24"/>
          <w:szCs w:val="24"/>
        </w:rPr>
      </w:pPr>
      <w:bookmarkStart w:id="1" w:name="_Hlk133934273"/>
    </w:p>
    <w:p w14:paraId="49756C8A" w14:textId="77777777" w:rsidR="00ED1884" w:rsidRPr="00402C2B" w:rsidRDefault="00ED1884" w:rsidP="00ED1884">
      <w:pPr>
        <w:jc w:val="both"/>
        <w:rPr>
          <w:rFonts w:ascii="Avu" w:hAnsi="Avu"/>
          <w:sz w:val="24"/>
          <w:szCs w:val="24"/>
        </w:rPr>
      </w:pPr>
    </w:p>
    <w:bookmarkEnd w:id="1"/>
    <w:p w14:paraId="38D1D821" w14:textId="77777777" w:rsidR="00ED1884" w:rsidRPr="00402C2B" w:rsidRDefault="00ED1884" w:rsidP="00ED1884">
      <w:pPr>
        <w:spacing w:after="0"/>
        <w:jc w:val="both"/>
        <w:rPr>
          <w:rFonts w:ascii="Avu" w:hAnsi="Avu"/>
          <w:sz w:val="24"/>
          <w:szCs w:val="24"/>
        </w:rPr>
      </w:pPr>
    </w:p>
    <w:p w14:paraId="21E744CE" w14:textId="77777777" w:rsidR="00ED1884" w:rsidRDefault="00ED1884"/>
    <w:sectPr w:rsidR="00ED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u">
    <w:altName w:val="Avu"/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24584"/>
    <w:multiLevelType w:val="multilevel"/>
    <w:tmpl w:val="372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45935"/>
    <w:multiLevelType w:val="hybridMultilevel"/>
    <w:tmpl w:val="5AA4CEA6"/>
    <w:lvl w:ilvl="0" w:tplc="E8E66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DE1171"/>
    <w:multiLevelType w:val="hybridMultilevel"/>
    <w:tmpl w:val="B2B6A488"/>
    <w:lvl w:ilvl="0" w:tplc="54220172">
      <w:numFmt w:val="bullet"/>
      <w:lvlText w:val="-"/>
      <w:lvlJc w:val="left"/>
      <w:pPr>
        <w:ind w:left="720" w:hanging="360"/>
      </w:pPr>
      <w:rPr>
        <w:rFonts w:ascii="Avu" w:eastAsiaTheme="minorHAnsi" w:hAnsi="Avu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84"/>
    <w:rsid w:val="00194704"/>
    <w:rsid w:val="009A6171"/>
    <w:rsid w:val="00E52EFD"/>
    <w:rsid w:val="00E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8C92"/>
  <w15:chartTrackingRefBased/>
  <w15:docId w15:val="{2AB691B0-B594-44E5-96CF-BF101E0C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8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D188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D188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D1884"/>
    <w:pPr>
      <w:spacing w:after="200" w:line="276" w:lineRule="auto"/>
      <w:ind w:left="720"/>
      <w:contextualSpacing/>
    </w:pPr>
    <w:rPr>
      <w:rFonts w:ascii="Roboto" w:hAnsi="Robo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nkerhub.pl/en/calendar-and-fees-erasmus-train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azykovepobyty.cz/?gad=1&amp;gclid=Cj0KCQjw6cKiBhD5ARIsAKXUdybUpx4Xwd4NQDta5l3REaURQZkv--hMcGcwPCcKtaAbK0GvL7N7CykaAmCr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ersitylanguageschool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dsjoieUb_JB8AnWY0GHbDlfTg542w_U_7DCctOZwRdj_3GLg/viewform?usp=sf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taffmobility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Havlinová Marie</dc:creator>
  <cp:keywords/>
  <dc:description/>
  <cp:lastModifiedBy>Havlinová Marie</cp:lastModifiedBy>
  <cp:revision>3</cp:revision>
  <dcterms:created xsi:type="dcterms:W3CDTF">2024-08-26T10:31:00Z</dcterms:created>
  <dcterms:modified xsi:type="dcterms:W3CDTF">2024-08-26T10:50:00Z</dcterms:modified>
</cp:coreProperties>
</file>